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63" w:rsidRPr="00187434" w:rsidRDefault="00533C63" w:rsidP="00533C63">
      <w:pPr>
        <w:pStyle w:val="Heading1"/>
        <w:jc w:val="center"/>
      </w:pPr>
      <w:bookmarkStart w:id="0" w:name="_Toc216361234"/>
      <w:bookmarkStart w:id="1" w:name="_Toc221712823"/>
      <w:r w:rsidRPr="00187434">
        <w:t>BAB I</w:t>
      </w:r>
      <w:bookmarkEnd w:id="0"/>
      <w:bookmarkEnd w:id="1"/>
    </w:p>
    <w:p w:rsidR="00533C63" w:rsidRPr="00187434" w:rsidRDefault="00533C63" w:rsidP="00533C63">
      <w:pPr>
        <w:pStyle w:val="Heading1"/>
        <w:jc w:val="center"/>
      </w:pPr>
      <w:bookmarkStart w:id="2" w:name="_Toc49267234"/>
      <w:bookmarkStart w:id="3" w:name="_Toc214020292"/>
      <w:bookmarkStart w:id="4" w:name="_Toc221712824"/>
      <w:r w:rsidRPr="00187434">
        <w:t>PENDAHULUAN</w:t>
      </w:r>
      <w:bookmarkEnd w:id="2"/>
      <w:bookmarkEnd w:id="3"/>
      <w:bookmarkEnd w:id="4"/>
    </w:p>
    <w:p w:rsidR="00533C63" w:rsidRPr="00187434" w:rsidRDefault="00533C63" w:rsidP="00533C63">
      <w:pPr>
        <w:spacing w:line="240" w:lineRule="auto"/>
      </w:pPr>
    </w:p>
    <w:p w:rsidR="00533C63" w:rsidRPr="00187434" w:rsidRDefault="00533C63" w:rsidP="00533C63">
      <w:pPr>
        <w:pStyle w:val="Heading2"/>
        <w:numPr>
          <w:ilvl w:val="1"/>
          <w:numId w:val="1"/>
        </w:numPr>
      </w:pPr>
      <w:bookmarkStart w:id="5" w:name="_Toc49267235"/>
      <w:bookmarkStart w:id="6" w:name="_Toc221712825"/>
      <w:proofErr w:type="spellStart"/>
      <w:r w:rsidRPr="00187434">
        <w:t>Latar</w:t>
      </w:r>
      <w:proofErr w:type="spellEnd"/>
      <w:r w:rsidRPr="00187434">
        <w:t xml:space="preserve"> </w:t>
      </w:r>
      <w:proofErr w:type="spellStart"/>
      <w:r w:rsidRPr="00187434">
        <w:t>Belakang</w:t>
      </w:r>
      <w:bookmarkStart w:id="7" w:name="_Hlk98747523"/>
      <w:bookmarkEnd w:id="5"/>
      <w:bookmarkEnd w:id="6"/>
      <w:proofErr w:type="spellEnd"/>
    </w:p>
    <w:p w:rsidR="00533C63" w:rsidRPr="00187434" w:rsidRDefault="00533C63" w:rsidP="00533C63">
      <w:pPr>
        <w:autoSpaceDE w:val="0"/>
        <w:autoSpaceDN w:val="0"/>
        <w:adjustRightInd w:val="0"/>
        <w:spacing w:after="0" w:line="480" w:lineRule="auto"/>
        <w:ind w:firstLine="720"/>
        <w:jc w:val="both"/>
        <w:rPr>
          <w:rFonts w:ascii="Times New Roman" w:eastAsia="Times New Roman" w:hAnsi="Times New Roman" w:cs="Times New Roman"/>
          <w:lang w:val="en-US" w:eastAsia="en-ID"/>
        </w:rPr>
      </w:pPr>
      <w:bookmarkStart w:id="8" w:name="_Hlk129448892"/>
      <w:proofErr w:type="spellStart"/>
      <w:r w:rsidRPr="00187434">
        <w:rPr>
          <w:rFonts w:ascii="Times New Roman" w:eastAsia="Times New Roman" w:hAnsi="Times New Roman" w:cs="Times New Roman"/>
          <w:lang w:val="en-US" w:eastAsia="en-ID"/>
        </w:rPr>
        <w:t>Masalah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kesehatan</w:t>
      </w:r>
      <w:proofErr w:type="spellEnd"/>
      <w:r w:rsidRPr="00187434">
        <w:rPr>
          <w:rFonts w:ascii="Times New Roman" w:eastAsia="Times New Roman" w:hAnsi="Times New Roman" w:cs="Times New Roman"/>
          <w:lang w:val="en-US" w:eastAsia="en-ID"/>
        </w:rPr>
        <w:t xml:space="preserve"> global yang </w:t>
      </w:r>
      <w:proofErr w:type="spellStart"/>
      <w:r w:rsidRPr="00187434">
        <w:rPr>
          <w:rFonts w:ascii="Times New Roman" w:eastAsia="Times New Roman" w:hAnsi="Times New Roman" w:cs="Times New Roman"/>
          <w:lang w:val="en-US" w:eastAsia="en-ID"/>
        </w:rPr>
        <w:t>semakin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mengkhawatirkan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prevalensi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kematian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meningkat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diantaranya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penyakit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akibat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infeksi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bakteri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resisten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terjadi</w:t>
      </w:r>
      <w:proofErr w:type="spellEnd"/>
      <w:r w:rsidRPr="00187434">
        <w:rPr>
          <w:rFonts w:ascii="Times New Roman" w:eastAsia="Times New Roman" w:hAnsi="Times New Roman" w:cs="Times New Roman"/>
          <w:lang w:val="en-US" w:eastAsia="en-ID"/>
        </w:rPr>
        <w:t xml:space="preserve"> 4,71 </w:t>
      </w:r>
      <w:proofErr w:type="spellStart"/>
      <w:r w:rsidRPr="00187434">
        <w:rPr>
          <w:rFonts w:ascii="Times New Roman" w:eastAsia="Times New Roman" w:hAnsi="Times New Roman" w:cs="Times New Roman"/>
          <w:lang w:val="en-US" w:eastAsia="en-ID"/>
        </w:rPr>
        <w:t>juta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tahun</w:t>
      </w:r>
      <w:proofErr w:type="spellEnd"/>
      <w:r w:rsidRPr="00187434">
        <w:rPr>
          <w:rFonts w:ascii="Times New Roman" w:eastAsia="Times New Roman" w:hAnsi="Times New Roman" w:cs="Times New Roman"/>
          <w:lang w:val="en-US" w:eastAsia="en-ID"/>
        </w:rPr>
        <w:t xml:space="preserve"> 2021</w:t>
      </w:r>
      <w:r w:rsidRPr="00187434">
        <w:rPr>
          <w:rFonts w:ascii="Times New Roman" w:eastAsia="Times New Roman" w:hAnsi="Times New Roman" w:cs="Times New Roman"/>
          <w:lang w:val="en-US" w:eastAsia="en-ID"/>
        </w:rPr>
        <w:fldChar w:fldCharType="begin" w:fldLock="1"/>
      </w:r>
      <w:r w:rsidRPr="00187434">
        <w:rPr>
          <w:rFonts w:ascii="Times New Roman" w:eastAsia="Times New Roman" w:hAnsi="Times New Roman" w:cs="Times New Roman"/>
          <w:lang w:val="en-US" w:eastAsia="en-ID"/>
        </w:rPr>
        <w:instrText>ADDIN CSL_CITATION {"citationItems":[{"id":"ITEM-1","itemData":{"DOI":"10.1016/S0140-6736(24)01867-1","ISSN":"1474547X","PMID":"39299261","abstract":"Background: Antimicrobial resistance (AMR) poses an important global health challenge in the 21st century. A previous study has quantified the global and regional burden of AMR for 2019, followed with additional publications that provided more detailed estimates for several WHO regions by country. To date, there have been no studies that produce comprehensive estimates of AMR burden across locations that encompass historical trends and future forecasts. Methods: We estimated all-age and age-specific deaths and disability-adjusted life-years (DALYs) attributable to and associated with bacterial AMR for 22 pathogens, 84 pathogen–drug combinations, and 11 infectious syndromes in 204 countries and territories from 1990 to 2021. We collected and used multiple cause of death data, hospital discharge data, microbiology data, literature studies, single drug resistance profiles, pharmaceutical sales, antibiotic use surveys, mortality surveillance, linkage data, outpatient and inpatient insurance claims data, and previously published data, covering 520 million individual records or isolates and 19 513 study-location-years. We used statistical modelling to produce estimates of AMR burden for all locations, including those with no data. Our approach leverages the estimation of five broad component quantities: the number of deaths involving sepsis; the proportion of infectious deaths attributable to a given infectious syndrome; the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attributable to and associated with AMR, which we define based on two counterfactuals; respectively, an alternative scenario in which all drug-resistant infections are replaced by drug-susceptible infections, and an alternative scenario in which all drug-resistant infections were replaced by no infection. Additionally, we produced global and regional forecasts of AMR burden until 2050 for three scenarios: a reference scenario that is a probabilistic forecast of the most likely future; a Gram-negative drug scenario that assumes future drug development that targets Gram-negative pathogens; and a better care scenario that assumes future improvements in health-care quality and access to appropriate antimicrobials. We present final estimates aggregated to t…","author":[{"dropping-particle":"","family":"Collaborators","given":"GBD","non-dropping-particle":"","parse-names":false,"suffix":""}],"container-title":"The Lancet","id":"ITEM-1","issue":"10459","issued":{"date-parts":[["2024"]]},"page":"1199-1226","title":"Global burden of bacterial antimicrobial resistance 1990–2021: a systematic analysis with forecasts to 2050","type":"article-journal","volume":"404"},"uris":["http://www.mendeley.com/documents/?uuid=89b2d86e-ea7f-4c94-8d17-5a3fd148778a"]}],"mendeley":{"formattedCitation":"(Collaborators, 2024)","plainTextFormattedCitation":"(Collaborators, 2024)","previouslyFormattedCitation":"(Collaborators, 2024)"},"properties":{"noteIndex":0},"schema":"https://github.com/citation-style-language/schema/raw/master/csl-citation.json"}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(Collaborators, 2024)</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kanker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payudara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terjadi</w:t>
      </w:r>
      <w:proofErr w:type="spellEnd"/>
      <w:r w:rsidRPr="00187434">
        <w:rPr>
          <w:rFonts w:ascii="Times New Roman" w:eastAsia="Times New Roman" w:hAnsi="Times New Roman" w:cs="Times New Roman"/>
          <w:lang w:val="en-US" w:eastAsia="en-ID"/>
        </w:rPr>
        <w:t xml:space="preserve"> 666,000  </w:t>
      </w:r>
      <w:proofErr w:type="spellStart"/>
      <w:r w:rsidRPr="00187434">
        <w:rPr>
          <w:rFonts w:ascii="Times New Roman" w:eastAsia="Times New Roman" w:hAnsi="Times New Roman" w:cs="Times New Roman"/>
          <w:lang w:val="en-US" w:eastAsia="en-ID"/>
        </w:rPr>
        <w:t>tahun</w:t>
      </w:r>
      <w:proofErr w:type="spellEnd"/>
      <w:r w:rsidRPr="00187434">
        <w:rPr>
          <w:rFonts w:ascii="Times New Roman" w:eastAsia="Times New Roman" w:hAnsi="Times New Roman" w:cs="Times New Roman"/>
          <w:lang w:val="en-US" w:eastAsia="en-ID"/>
        </w:rPr>
        <w:t xml:space="preserve"> 2022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{"citationItems":[{"id":"ITEM-1","itemData":{"DOI":"10.1016/j.jncc.2025.02.002","ISSN":"26670054","abstract":"Background: Breast cancer (BC) incidence and mortality vary significantly across countries, highlighting the need to update the global burden of female BC, including current trends and future projections. Methods: Data were sourced from GLOBOCAN 2022, including estimated new cases and deaths from BC across 21 United Nation (UN) regions and 185 countries, the age-standardized incidence rate (ASIR) and mortality rate (ASMR), the estimated annual percentage changes (EAPC), and demographic projections through 2050. The region-specific and country-specific BC burden for women of all ages and for young women (&lt; 40 years old) was reorganized and re-plotted to highlight subgroup differences. Linear regression was used to explore the link between ASIR/ASMR and the human development index (HDI). Transitioning countries referred to those with low or medium HDI, while transitioned countries were those with high or very high HDI. Results: In 2022, an estimated 2.3 million new BC cases and 666,000 BC-related deaths occurred globally, accounting for 23.8 % and 15.4 % of all cancer cases and deaths in women, respectively. Regionally, Eastern Asia reported the highest number of cases (480,019, ASIR: 37.54/100,000), while South-Central Asia had the highest number of deaths (135,348, ASMR: 13.41/100,000). At the country level, China had the highest number of cases due to its large population, whereas India reported the highest number of deaths. ASIR for both overall and early-onset BC increased with HDI, while ASMR for early-onset BC decreased with HDI (P &lt; 0.05). Overall BC showed an increasing trend in ASIR during 2003–2015 (EAPC: 0.92 %) and a decreasing trend in ASMR during 2006–2016 (EAPC:-1.06 %). Early-onset BC showed a more significant rise in ASIR (EAPCs: 1.4 %) and a slight increase in ASMR (EAPCs: 0.16 %). If national rates remain stable, BC cases and deaths will increase by 54.7 % and 70.9 %, respectively, by 2050. Notably, increased early-onset BC cases are only observed in transitioning countries, while decreased cases are seen in transitioned countries. Conclusions: Breast cancer remains the leading cancer burden in women, particularly in transitioning countries. Addressing this growing burden requires urgent integration of primary prevention, early detection and high-quality treatment through multi-sectoral collaboration.","author":[{"dropping-particle":"","family":"Zhang","given":"Yunmeng","non-dropping-particle":"","parse-names":false,"suffix":""},{"dropping-particle":"","family":"Ji","given":"Yuting","non-dropping-particle":"","parse-names":false,"suffix":""},{"dropping-particle":"","family":"Liu","given":"Siwen","non-dropping-particle":"","parse-names":false,"suffix":""},{"dropping-particle":"","family":"Li","given":"Jingjing","non-dropping-particle":"","parse-names":false,"suffix":""},{"dropping-particle":"","family":"Wu","given":"Jie","non-dropping-particle":"","parse-names":false,"suffix":""},{"dropping-particle":"","family":"Jin","given":"Qianyun","non-dropping-particle":"","parse-names":false,"suffix":""},{"dropping-particle":"","family":"Liu","given":"Xiaomin","non-dropping-particle":"","parse-names":false,"suffix":""},{"dropping-particle":"","family":"Duan","given":"Hongyuan","non-dropping-particle":"","parse-names":false,"suffix":""},{"dropping-particle":"","family":"Feng","given":"Zhuowei","non-dropping-particle":"","parse-names":false,"suffix":""},{"dropping-particle":"","family":"Liu","given":"Ya","non-dropping-particle":"","parse-names":false,"suffix":""},{"dropping-particle":"","family":"Zhang","given":"Yacong","non-dropping-particle":"","parse-names":false,"suffix":""},{"dropping-particle":"","family":"Lyu","given":"Zhangyan","non-dropping-particle":"","parse-names":false,"suffix":""},{"dropping-particle":"","family":"Song","given":"Fangfang","non-dropping-particle":"","parse-names":false,"suffix":""},{"dropping-particle":"","family":"Song","given":"Fengju","non-dropping-particle":"","parse-names":false,"suffix":""},{"dropping-particle":"","family":"Yang","given":"Lei","non-dropping-particle":"","parse-names":false,"suffix":""},{"dropping-particle":"","family":"Liu","given":"Hong","non-dropping-particle":"","parse-names":false,"suffix":""},{"dropping-particle":"","family":"Huang","given":"Yubei","non-dropping-particle":"","parse-names":false,"suffix":""}],"container-title":"Journal of the National Cancer Center","id":"ITEM-1","issue":"3","issued":{"date-parts":[["2025"]]},"page":"287-296","publisher":"Elsevier B.V.","title":"Global burden of female breast cancer: new estimates in 2022, temporal trend and future projections up to 2050 based on the latest release from GLOBOCAN","type":"article-journal","volume":"5"},"uris":["http://www.mendeley.com/documents/?uuid=10ab38f8-2167-45f0-9ab6-d9ec40735a88"]}],"mendeley":{"formattedCitation":"(Y. Zhang et al., 2025)","plainTextFormattedCitation":"(Y. Zhang et al., 2025)","previouslyFormattedCitation":"(Y. Zhang et al., 2025)"},"properties":{"noteIndex":0},"schema":"https://github.com/citation-style-language/schema/raw/master/csl-citation.json"}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(Y. Zhang et al., 2025)</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penyakit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kardiovaskuler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terjadi</w:t>
      </w:r>
      <w:proofErr w:type="spellEnd"/>
      <w:r w:rsidRPr="00187434">
        <w:rPr>
          <w:rFonts w:ascii="Times New Roman" w:eastAsia="Times New Roman" w:hAnsi="Times New Roman" w:cs="Times New Roman"/>
          <w:lang w:val="en-US" w:eastAsia="en-ID"/>
        </w:rPr>
        <w:t xml:space="preserve"> 19,2 </w:t>
      </w:r>
      <w:proofErr w:type="spellStart"/>
      <w:r w:rsidRPr="00187434">
        <w:rPr>
          <w:rFonts w:ascii="Times New Roman" w:eastAsia="Times New Roman" w:hAnsi="Times New Roman" w:cs="Times New Roman"/>
          <w:lang w:val="en-US" w:eastAsia="en-ID"/>
        </w:rPr>
        <w:t>juta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tahun</w:t>
      </w:r>
      <w:proofErr w:type="spellEnd"/>
      <w:r w:rsidRPr="00187434">
        <w:rPr>
          <w:rFonts w:ascii="Times New Roman" w:eastAsia="Times New Roman" w:hAnsi="Times New Roman" w:cs="Times New Roman"/>
          <w:lang w:val="en-US" w:eastAsia="en-ID"/>
        </w:rPr>
        <w:t xml:space="preserve"> 2023 </w:t>
      </w:r>
      <w:r w:rsidRPr="00187434">
        <w:rPr>
          <w:rFonts w:ascii="Times New Roman" w:eastAsia="Times New Roman" w:hAnsi="Times New Roman" w:cs="Times New Roman"/>
          <w:lang w:val="en-US" w:eastAsia="en-ID"/>
        </w:rPr>
        <w:fldChar w:fldCharType="begin" w:fldLock="1"/>
      </w:r>
      <w:r w:rsidRPr="00187434">
        <w:rPr>
          <w:rFonts w:ascii="Times New Roman" w:eastAsia="Times New Roman" w:hAnsi="Times New Roman" w:cs="Times New Roman"/>
          <w:lang w:val="en-US" w:eastAsia="en-ID"/>
        </w:rPr>
        <w:instrText>ADDIN CSL_CITATION {"citationItems":[{"id":"ITEM-1","itemData":{"DOI":"10.1016/j.jacc.2025.08.015","author":[{"dropping-particle":"","family":"Collaborators","given":"GBD","non-dropping-particle":"","parse-names":false,"suffix":""}],"id":"ITEM-1","issue":"22","issued":{"date-parts":[["2025"]]},"page":"2167-2243","title":"Global, Regional, and National Burden of Cardiovascular Diseases and Risk Factors in 204 Countries and Territories, 1990-2023","type":"article-journal","volume":"86"},"uris":["http://www.mendeley.com/documents/?uuid=5c6191fd-3e3e-409e-a5e7-2b8a0234be58"]}],"mendeley":{"formattedCitation":"(Collaborators, 2025)","plainTextFormattedCitation":"(Collaborators, 2025)","previouslyFormattedCitation":"(Collaborators, 2025)"},"properties":{"noteIndex":0},"schema":"https://github.com/citation-style-language/schema/raw/master/csl-citation.json"}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(Collaborators, 2025)</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w:t>
      </w:r>
    </w:p>
    <w:p w:rsidR="00533C63" w:rsidRPr="00187434" w:rsidRDefault="00533C63" w:rsidP="00533C63">
      <w:pPr>
        <w:autoSpaceDE w:val="0"/>
        <w:autoSpaceDN w:val="0"/>
        <w:adjustRightInd w:val="0"/>
        <w:spacing w:after="0" w:line="480" w:lineRule="auto"/>
        <w:ind w:firstLine="720"/>
        <w:jc w:val="both"/>
        <w:rPr>
          <w:rFonts w:ascii="Times New Roman" w:eastAsia="Times New Roman" w:hAnsi="Times New Roman" w:cs="Times New Roman"/>
          <w:lang w:val="en-US" w:eastAsia="en-ID"/>
        </w:rPr>
      </w:pPr>
      <w:proofErr w:type="spellStart"/>
      <w:r w:rsidRPr="00187434">
        <w:rPr>
          <w:rFonts w:ascii="Times New Roman" w:eastAsia="Times New Roman" w:hAnsi="Times New Roman" w:cs="Times New Roman"/>
          <w:lang w:val="en-US" w:eastAsia="en-ID"/>
        </w:rPr>
        <w:t>Kebutuhan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baru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menjadi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semakin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mendesak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seiring</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meningkatnya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prevalensi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penyakit</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mendominasi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angka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kematian</w:t>
      </w:r>
      <w:proofErr w:type="spellEnd"/>
      <w:r w:rsidRPr="00187434">
        <w:rPr>
          <w:rFonts w:ascii="Times New Roman" w:eastAsia="Times New Roman" w:hAnsi="Times New Roman" w:cs="Times New Roman"/>
          <w:lang w:val="en-US" w:eastAsia="en-ID"/>
        </w:rPr>
        <w:t xml:space="preserve"> global, </w:t>
      </w:r>
      <w:proofErr w:type="spellStart"/>
      <w:r w:rsidRPr="00187434">
        <w:rPr>
          <w:rFonts w:ascii="Times New Roman" w:eastAsia="Times New Roman" w:hAnsi="Times New Roman" w:cs="Times New Roman"/>
          <w:lang w:val="en-US" w:eastAsia="en-ID"/>
        </w:rPr>
        <w:t>mulai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infeksi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bakteri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kanker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penyakit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kardiovaskular</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{"citationItems":[{"id":"ITEM-1","itemData":{"DOI":"10.1016/j.ijantimicag.2018.11.010","ISSN":"18727913","PMID":"30472287","abstract":"Antimicrobial resistance is considered a major public-health issue. Policies recommended by the World Health Organization (WHO) include research on new antibiotics. No new class has been discovered since daptomycin and linezolid in the 1980s, and only optimisation or combination of already known compounds has been recently commercialised. Antibiotics are natural products of soil-living organisms. Actinobacteria and fungi are the source of approximately two-thirds of the antimicrobial agents currently used in human medicine; they were mainly discovered during the golden age of antibiotic discovery. This era declined after the 1970s owing to the difficulty of cultivating fastidious bacterial species under laboratory conditions. Various strategies, such as rational drug design, to date have not led to the discovery of new antimicrobial agents. However, new promising approaches, e.g. genome mining or CRISPR-Cas9, are now being developed. The recent rebirth of culture methods from complex samples has, as a matter of fact, permitted the discovery of teixobactin from a new species isolated from soil. Recently, many biosynthetic gene clusters were identified from human-associated microbiota, especially from the gut and oral cavity. For example, the antimicrobial lugdunin was recently discovered in the oral cavity. The repertoire of human gut microbiota has recently substantially increased, with the discovery of hundreds of new species. Exploration of the repertoire of prokaryotes associated with humans using genome mining or newer culture approaches could be promising strategies for discovering new classes of antibiotics.","author":[{"dropping-particle":"","family":"Durand","given":"Guillaume André","non-dropping-particle":"","parse-names":false,"suffix":""},{"dropping-particle":"","family":"Raoult","given":"Didier","non-dropping-particle":"","parse-names":false,"suffix":""},{"dropping-particle":"","family":"Dubourg","given":"Grégory","non-dropping-particle":"","parse-names":false,"suffix":""}],"container-title":"International Journal of Antimicrobial Agents","id":"ITEM-1","issue":"4","issued":{"date-parts":[["2019"]]},"page":"371-382","title":"Antibiotic discovery: history, methods and perspectives","type":"article-journal","volume":"53"},"uris":["http://www.mendeley.com/documents/?uuid=50734e4d-70c5-483c-b75e-5789af77858f"]},{"id":"ITEM-2","itemData":{"DOI":"10.3390/biomedicines12010201","author":[{"dropping-particle":"","family":"Chunarkar-patil","given":"Pritee","non-dropping-particle":"","parse-names":false,"suffix":""},{"dropping-particle":"","family":"Kaleem","given":"Mohammed","non-dropping-particle":"","parse-names":false,"suffix":""},{"dropping-particle":"","family":"Mishra","given":"Richa","non-dropping-particle":"","parse-names":false,"suffix":""},{"dropping-particle":"","family":"Ray","given":"Subhasree","non-dropping-particle":"","parse-names":false,"suffix":""},{"dropping-particle":"","family":"Ahmad","given":"Aftab","non-dropping-particle":"","parse-names":false,"suffix":""},{"dropping-particle":"","family":"Verma","given":"Devvret","non-dropping-particle":"","parse-names":false,"suffix":""},{"dropping-particle":"","family":"Bhayye","given":"Sagar","non-dropping-particle":"","parse-names":false,"suffix":""},{"dropping-particle":"","family":"Dubey","given":"Rajni","non-dropping-particle":"","parse-names":false,"suffix":""},{"dropping-particle":"","family":"Singh","given":"Himanshu Narayan","non-dropping-particle":"","parse-names":false,"suffix":""},{"dropping-particle":"","family":"Kumar","given":"Sanjay","non-dropping-particle":"","parse-names":false,"suffix":""}],"container-title":"Biomedicines","id":"ITEM-2","issue":"1","issued":{"date-parts":[["2024"]]},"page":"1-35","title":"Anticancer Drug Discovery Based on Natural Products : From Computational Approaches to Clinical Studies","type":"article-journal","volume":"12"},"uris":["http://www.mendeley.com/documents/?uuid=31c905fe-2cdf-43f4-8930-210fcb6b9d93"]}],"mendeley":{"formattedCitation":"(Chunarkar-patil et al., 2024; Durand et al., 2019)","plainTextFormattedCitation":"(Chunarkar-patil et al., 2024; Durand et al., 2019)","previouslyFormattedCitation":"(Chunarkar-patil et al., 2024; Durand et al., 2019)"},"properties":{"noteIndex":0},"schema":"https://github.com/citation-style-language/schema/raw/master/csl-citation.json"}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(Chunarkar-patil et al., 2024; Durand et al., 2019)</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Selama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bertahun-tahun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tumbuhan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berperan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sumber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utama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produk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alami</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menjadi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fondasi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penemuan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obat</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{"citationItems":[{"id":"ITEM-1","itemData":{"DOI":"10.3390/ijms19061578","ISBN":"2721404768","author":[{"dropping-particle":"","family":"Thomford","given":"Nicholas Ekow","non-dropping-particle":"","parse-names":false,"suffix":""},{"dropping-particle":"","family":"Senthebane","given":"Dimakatso Alice","non-dropping-particle":"","parse-names":false,"suffix":""},{"dropping-particle":"","family":"Rowe","given":"Arielle","non-dropping-particle":"","parse-names":false,"suffix":""},{"dropping-particle":"","family":"Munro","given":"Daniella","non-dropping-particle":"","parse-names":false,"suffix":""},{"dropping-particle":"","family":"Seele","given":"Palesa","non-dropping-particle":"","parse-names":false,"suffix":""},{"dropping-particle":"","family":"Id","given":"Alfred Maroyi","non-dropping-particle":"","parse-names":false,"suffix":""},{"dropping-particle":"","family":"Dzobo","given":"Kevin","non-dropping-particle":"","parse-names":false,"suffix":""}],"container-title":"Int. J. Mol. Sci.","id":"ITEM-1","issued":{"date-parts":[["2018"]]},"page":"1578","title":"Natural Products for Drug Discovery in the 21st Century : Innovations for Novel Drug Discovery","type":"article-journal","volume":"19"},"uris":["http://www.mendeley.com/documents/?uuid=c8ed9aae-54dd-49a8-8617-c5a279822287"]},{"id":"ITEM-2","itemData":{"DOI":"10.3390/ddc3010011","author":[{"dropping-particle":"","family":"Chaachouay","given":"Noureddine","non-dropping-particle":"","parse-names":false,"suffix":""},{"dropping-particle":"","family":"Zidane","given":"Lahcen","non-dropping-particle":"","parse-names":false,"suffix":""}],"container-title":"Drugs Drug Candidates","id":"ITEM-2","issued":{"date-parts":[["2024"]]},"page":"184-207","title":"Plant-Derived Natural Products : A Source for Drug Discovery and Development","type":"article-journal","volume":"3"},"uris":["http://www.mendeley.com/documents/?uuid=53b2ad74-1f13-49f3-bb15-3d429a9a44ed"]}],"mendeley":{"formattedCitation":"(Chaachouay &amp; Zidane, 2024; Thomford et al., 2018)","plainTextFormattedCitation":"(Chaachouay &amp; Zidane, 2024; Thomford et al., 2018)","previouslyFormattedCitation":"(Chaachouay &amp; Zidane, 2024; Thomford et al., 2018)"},"properties":{"noteIndex":0},"schema":"https://github.com/citation-style-language/schema/raw/master/csl-citation.json"}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(Chaachouay &amp; Zidane, 2024; Thomford et al., 2018)</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Namun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meningkatnya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permintaan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kelangkaan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bahan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baku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serta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semakin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banyaknya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spesies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tanaman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etnofarmakologis</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terancam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punah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membatasi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ketersediaan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sumber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tersebut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sehingga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mendorong</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penggunaan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bahan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sintetis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pengembangan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obat</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{"citationItems":[{"id":"ITEM-1","itemData":{"DOI":"10.1039/d0np00048e","author":[{"dropping-particle":"","family":"Truax","given":"Nathanyal J.","non-dropping-particle":"","parse-names":false,"suffix":""},{"dropping-particle":"","family":"Romo","given":"Daniel","non-dropping-particle":"","parse-names":false,"suffix":""}],"container-title":"Nat. Prod. Rep.","id":"ITEM-1","issued":{"date-parts":[["2020"]]},"page":"1436-1453","publisher":"Royal Society of Chemistry","title":"Bridging the gap between natural product synthesis and drug discovery","type":"article-journal","volume":"37"},"uris":["http://www.mendeley.com/documents/?uuid=09437942-484b-4345-ac40-61c60936979a"]}],"mendeley":{"formattedCitation":"(Truax &amp; Romo, 2020)","plainTextFormattedCitation":"(Truax &amp; Romo, 2020)","previouslyFormattedCitation":"(Truax &amp; Romo, 2020)"},"properties":{"noteIndex":0},"schema":"https://github.com/citation-style-language/schema/raw/master/csl-citation.json"}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(Truax &amp; Romo, 2020)</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obat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sintetis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tersebut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cenderung</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tidak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menjanjikan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terhadap</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keamanan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penggunaannya</w:t>
      </w:r>
      <w:proofErr w:type="spellEnd"/>
      <w:r w:rsidRPr="00187434">
        <w:rPr>
          <w:rFonts w:ascii="Times New Roman" w:eastAsia="Times New Roman" w:hAnsi="Times New Roman" w:cs="Times New Roman"/>
          <w:lang w:val="en-US" w:eastAsia="en-ID"/>
        </w:rPr>
        <w:t>.</w:t>
      </w:r>
    </w:p>
    <w:p w:rsidR="00533C63" w:rsidRPr="00187434" w:rsidRDefault="00533C63" w:rsidP="00533C63">
      <w:pPr>
        <w:autoSpaceDE w:val="0"/>
        <w:autoSpaceDN w:val="0"/>
        <w:adjustRightInd w:val="0"/>
        <w:spacing w:after="0" w:line="480" w:lineRule="auto"/>
        <w:ind w:firstLine="720"/>
        <w:jc w:val="both"/>
        <w:rPr>
          <w:rFonts w:ascii="Times New Roman" w:eastAsia="Times New Roman" w:hAnsi="Times New Roman" w:cs="Times New Roman"/>
          <w:lang w:val="en-US" w:eastAsia="en-ID"/>
        </w:rPr>
      </w:pPr>
      <w:proofErr w:type="spellStart"/>
      <w:r w:rsidRPr="00187434">
        <w:rPr>
          <w:rFonts w:ascii="Times New Roman" w:eastAsia="Times New Roman" w:hAnsi="Times New Roman" w:cs="Times New Roman"/>
          <w:lang w:val="en-US" w:eastAsia="en-ID"/>
        </w:rPr>
        <w:t>Untuk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itu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diperlukan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pendekatan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berbasis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sumber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alami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penemuan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pengembangan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kandidat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obat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baru</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lebih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aman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memiliki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potensi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bioaktivitas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tinggi</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{"citationItems":[{"id":"ITEM-1","itemData":{"DOI":"10.3390/applmicrobiol5010005","ISSN":"26738007","abstract":"This review explores the diverse applications and therapeutic potential of endophytic microbes, emphasizing both fungal and bacterial endophytes. These microorganisms reside within plant tissues without causing harm and play an important role in enhancing plant growth, nutrient acquisition, and resistance to pathogens. They produce phytohormones, facilitate nutrient uptake, solubilize essential nutrients, fix nitrogen, and improve stress tolerance. Furthermore, endophytes contribute to agricultural sustainability by producing plant growth regulators, providing biocontrol against pathogens through antimicrobial compounds, and competing for resources. Integrating endophytic microbes into agricultural practices can reduce reliance on chemical fertilizers and pesticides, promoting eco-friendly and sustainable farming. This review highlights the dual role of endophytic microbes in fostering sustainable agriculture and providing novel therapeutic applications. By minimizing dependence on chemical inputs, endophytes support environmental health while boosting crop yields. The synthesis underscores the importance of leveraging endophytic microbes to tackle global food security and sustainability challenges.","author":[{"dropping-particle":"","family":"Najjar","given":"Azhar Abdullah","non-dropping-particle":"","parse-names":false,"suffix":""}],"container-title":"Appl. Microbiol.","id":"ITEM-1","issue":"1","issued":{"date-parts":[["2025"]]},"page":"1-15","title":"Therapeutic Potential of Endophytic Microbes: Emphasizing Both Fungal and Bacterial Endophytes","type":"article-journal","volume":"5"},"uris":["http://www.mendeley.com/documents/?uuid=88365515-8513-44a8-81d7-f3b6bb869d66"]},{"id":"ITEM-2","itemData":{"DOI":"10.13057/biodiv/d260245","author":[{"dropping-particle":"","family":"Satriawan","given":"Herland","non-dropping-particle":"","parse-names":false,"suffix":""},{"dropping-particle":"","family":"Zaimi","given":"Niky Afrilia","non-dropping-particle":"","parse-names":false,"suffix":""},{"dropping-particle":"","family":"Eriadi","given":"Aried","non-dropping-particle":"","parse-names":false,"suffix":""},{"dropping-particle":"","family":"Efdi","given":"M A I","non-dropping-particle":"","parse-names":false,"suffix":""},{"dropping-particle":"","family":"Tallei","given":"Trina Ekawati","non-dropping-particle":"","parse-names":false,"suffix":""}],"container-title":"Biodiversitas","id":"ITEM-2","issue":"2","issued":{"date-parts":[["2025"]]},"page":"963-970","title":"Isolation and evaluation of the antimicrobial activity of endophytic fungi from Orthosiphon aristatus","type":"article-journal","volume":"26"},"uris":["http://www.mendeley.com/documents/?uuid=24ae69ce-3e60-4ac5-be9d-c3a63182a443"]},{"id":"ITEM-3","itemData":{"DOI":"https://doi.org/10.56499/jppres24.1953_13.1.16","author":[{"dropping-particle":"","family":"Azhari","given":"Muhammad","non-dropping-particle":"","parse-names":false,"suffix":""},{"dropping-particle":"","family":"Litanjuasari","given":"Atik Pereztia","non-dropping-particle":"","parse-names":false,"suffix":""},{"dropping-particle":"","family":"Singgih","given":"Marlia","non-dropping-particle":"","parse-names":false,"suffix":""},{"dropping-particle":"","family":"Arai","given":"Masayoshi","non-dropping-particle":"","parse-names":false,"suffix":""},{"dropping-particle":"","family":"Handayani","given":"Dian","non-dropping-particle":"","parse-names":false,"suffix":""},{"dropping-particle":"","family":"Julianti","given":"Elin","non-dropping-particle":"","parse-names":false,"suffix":""}],"container-title":"Journal of Pharmacy &amp; Pharmacognosy Research","id":"ITEM-3","issue":"1","issued":{"date-parts":[["2025"]]},"page":"16-26","title":"Activity of ethyl acetate extracts of marine-derived fungi against active and hypoxia-induced dormant Mycobacterium","type":"article-journal","volume":"13"},"uris":["http://www.mendeley.com/documents/?uuid=da49fcec-1ee7-4d05-8966-1f07bd155e28"]}],"mendeley":{"formattedCitation":"(Azhari et al., 2025; Najjar, 2025; Satriawan et al., 2025)","plainTextFormattedCitation":"(Azhari et al., 2025; Najjar, 2025; Satriawan et al., 2025)","previouslyFormattedCitation":"(Azhari et al., 2025; Najjar, 2025; Satriawan et al., 2025)"},"properties":{"noteIndex":0},"schema":"https://github.com/citation-style-language/schema/raw/master/csl-citation.json"}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(Azhari et al., 2025; Najjar, 2025; Satriawan et al., 2025)</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Salah </w:t>
      </w:r>
      <w:proofErr w:type="spellStart"/>
      <w:r w:rsidRPr="00187434">
        <w:rPr>
          <w:rFonts w:ascii="Times New Roman" w:eastAsia="Times New Roman" w:hAnsi="Times New Roman" w:cs="Times New Roman"/>
          <w:lang w:val="en-US" w:eastAsia="en-ID"/>
        </w:rPr>
        <w:t>satu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metode</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menonjol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upaya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adalah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pemanfaatan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lastRenderedPageBreak/>
        <w:t>bioproses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mikroba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endofit</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dapat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menghasilkan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berbagai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manfaat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kesehatan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berkembang</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menjadi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salah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satu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pendekatan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mutakhir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penemuan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baru</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10.1007/s00203-021-02256-z","ISBN":"0123456789","ISSN":"1432-072X","author":[{"dropping-particle":"","family":"Raimi","given":"Adekunle","non-dropping-particle":"","parse-names":false,"suffix":""},{"dropping-particle":"","family":"Adeleke","given":"Rasheed","non-dropping-particle":"","parse-names":false,"suffix":""}],"container-title":"Archives of Microbiology","id":"ITEM-1","issue":"0123456789","issued":{"date-parts":[["2021"]]},"page":"1-26","publisher":"Springer Berlin Heidelberg","title":"Bioprospecting of endophytic microorganisms for bioactive compounds of therapeutic importance","type":"article-journal","volume":"March"},"uris":["http://www.mendeley.com/documents/?uuid=8058dfec-a3e2-4955-9e4d-97da9ebe6183"]},{"id":"ITEM-2","itemData":{"DOI":"10.1186/s12866-024-03337-x","author":[{"dropping-particle":"","family":"El-nagar","given":"Dina","non-dropping-particle":"","parse-names":false,"suffix":""},{"dropping-particle":"","family":"Salem","given":"S H","non-dropping-particle":"","parse-names":false,"suffix":""},{"dropping-particle":"","family":"El-zamik","given":"Fatma I","non-dropping-particle":"","parse-names":false,"suffix":""},{"dropping-particle":"","family":"El-basit","given":"Howaida M I Abd","non-dropping-particle":"","parse-names":false,"suffix":""},{"dropping-particle":"","family":"Galal","given":"Y G M","non-dropping-particle":"","parse-names":false,"suffix":""},{"dropping-particle":"","family":"Soliman","given":"S M","non-dropping-particle":"","parse-names":false,"suffix":""},{"dropping-particle":"","family":"Aziz","given":"H A Abdel","non-dropping-particle":"","parse-names":false,"suffix":""},{"dropping-particle":"","family":"Rizk","given":"M A","non-dropping-particle":"","parse-names":false,"suffix":""}],"container-title":"BMC Microbiology","id":"ITEM-2","issue":"200","issued":{"date-parts":[["2024"]]},"page":"1-17","title":"Bioprospecting endophytic fungi for bioactive metabolites with seed germination promoting potentials","type":"article-journal","volume":"24"},"uris":["http://www.mendeley.com/documents/?uuid=a844f4fd-8758-4fa3-9fd3-d35116dfff6a"]}],"mendeley":{"formattedCitation":"(El-nagar et al., 2024; Raimi &amp; Adeleke, 2021)","plainTextFormattedCitation":"(El-nagar et al., 2024; Raimi &amp; Adeleke, 2021)","previouslyFormattedCitation":"(El-nagar et al., 2024; Raimi &amp; Adeleke, 2021)"},"properties":{"noteIndex":0},"schema":"https://github.com/citation-style-language/schema/raw/master/csl-citation.json"}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(El-nagar et al., 2024; Raimi &amp; Adeleke, 2021)</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Mikroba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endofit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diketahui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mampu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menghasilkan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berbagai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aktivitas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antibakteri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antijamur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antioksidan</w:t>
      </w:r>
      <w:proofErr w:type="spellEnd"/>
      <w:r w:rsidRPr="00187434">
        <w:rPr>
          <w:rFonts w:ascii="Times New Roman" w:eastAsia="Times New Roman" w:hAnsi="Times New Roman" w:cs="Times New Roman"/>
          <w:lang w:val="en-US" w:eastAsia="en-ID"/>
        </w:rPr>
        <w:t xml:space="preserve">, antitumor, </w:t>
      </w:r>
      <w:proofErr w:type="spellStart"/>
      <w:r w:rsidRPr="00187434">
        <w:rPr>
          <w:rFonts w:ascii="Times New Roman" w:eastAsia="Times New Roman" w:hAnsi="Times New Roman" w:cs="Times New Roman"/>
          <w:lang w:val="en-US" w:eastAsia="en-ID"/>
        </w:rPr>
        <w:t>hingga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antikanker</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{"citationItems":[{"id":"ITEM-1","itemData":{"author":[{"dropping-particle":"","family":"Ortega","given":"Humberto E","non-dropping-particle":"","parse-names":false,"suffix":""},{"dropping-particle":"","family":"Torres-mendoza","given":"Daniel","non-dropping-particle":"","parse-names":false,"suffix":""},{"dropping-particle":"","family":"Cubilla-Rios","given":"Luis","non-dropping-particle":"","parse-names":false,"suffix":""}],"container-title":"Antibiotics","id":"ITEM-1","issue":"644","issued":{"date-parts":[["2025"]]},"page":"1-25","title":"Antibacterial Compounds Isolated from Endophytic Fungi Reported from 2021 to 2024 Endophytic fungi Biodiversity Physiology Interaction Exchange of biological material Mycelium ’ s flexibility and versatility","type":"article-journal","volume":"14"},"uris":["http://www.mendeley.com/documents/?uuid=9a4359ce-a938-4b02-8241-7531cef96fa8"]},{"id":"ITEM-2","itemData":{"DOI":"https://doi.org/10.1038/s41598-025-10372-9","author":[{"dropping-particle":"","family":"El-Sayed","given":"El-Sayed R.","non-dropping-particle":"","parse-names":false,"suffix":""},{"dropping-particle":"","family":"Kloc","given":"Magdalena","non-dropping-particle":"","parse-names":false,"suffix":""},{"dropping-particle":"","family":"Kulbacka","given":"Julita","non-dropping-particle":"","parse-names":false,"suffix":""},{"dropping-particle":"","family":"Choromańska","given":"Anna","non-dropping-particle":"","parse-names":false,"suffix":""},{"dropping-particle":"","family":"Bielecka","given":"Monika","non-dropping-particle":"","parse-names":false,"suffix":""},{"dropping-particle":"","family":"Strzała","given":"Tomasz","non-dropping-particle":"","parse-names":false,"suffix":""},{"dropping-particle":"","family":"Łyczko","given":"Jacek","non-dropping-particle":"","parse-names":false,"suffix":""},{"dropping-particle":"","family":"Boratyński","given":"Filip","non-dropping-particle":"","parse-names":false,"suffix":""}],"container-title":"Sci Rep","id":"ITEM-2","issue":"26423","issued":{"date-parts":[["2025"]]},"page":"1-15","title":"Bioprospecting endophytic fungi of forest plants for bioactive metabolites with anticancer potentials","type":"article-journal","volume":"15"},"uris":["http://www.mendeley.com/documents/?uuid=0ca5b7dc-8610-4168-8270-d85bf5729f4f"]}],"mendeley":{"formattedCitation":"(El-Sayed et al., 2025; Ortega et al., 2025)","plainTextFormattedCitation":"(El-Sayed et al., 2025; Ortega et al., 2025)","previouslyFormattedCitation":"(El-Sayed et al., 2025; Ortega et al., 2025)"},"properties":{"noteIndex":0},"schema":"https://github.com/citation-style-language/schema/raw/master/csl-citation.json"}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(El-Sayed et al., 2025; Ortega et al., 2025)</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Jamur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endofit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mikroorganisme</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hidup</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secara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simbiotik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jaringan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tumbuhan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diidentifikasi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sumber</w:t>
      </w:r>
      <w:proofErr w:type="spellEnd"/>
      <w:r w:rsidRPr="00187434">
        <w:rPr>
          <w:rFonts w:ascii="Times New Roman" w:eastAsia="Times New Roman" w:hAnsi="Times New Roman" w:cs="Times New Roman"/>
          <w:lang w:val="en-US" w:eastAsia="en-ID"/>
        </w:rPr>
        <w:t xml:space="preserve"> yang kaya </w:t>
      </w:r>
      <w:proofErr w:type="spellStart"/>
      <w:r w:rsidRPr="00187434">
        <w:rPr>
          <w:rFonts w:ascii="Times New Roman" w:eastAsia="Times New Roman" w:hAnsi="Times New Roman" w:cs="Times New Roman"/>
          <w:lang w:val="en-US" w:eastAsia="en-ID"/>
        </w:rPr>
        <w:t>akan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metabolit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tersebut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termasuk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potensi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antibakteri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antikanker</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author":[{"dropping-particle":"","family":"Handayani","given":"Dian","non-dropping-particle":"","parse-names":false,"suffix":""},{"dropping-particle":"","family":"Aminah","given":"Ibtisamatul","non-dropping-particle":"","parse-names":false,"suffix":""},{"dropping-particle":"","family":"Putra","given":"Purnawan Pontana","non-dropping-particle":"","parse-names":false,"suffix":""},{"dropping-particle":"","family":"Putra","given":"Andani Eka","non-dropping-particle":"","parse-names":false,"suffix":""},{"dropping-particle":"","family":"Arbain","given":"Dayar","non-dropping-particle":"","parse-names":false,"suffix":""},{"dropping-particle":"","family":"Satriawan","given":"Herland","non-dropping-particle":"","parse-names":false,"suffix":""},{"dropping-particle":"","family":"Efdi","given":"Mai","non-dropping-particle":"","parse-names":false,"suffix":""},{"dropping-particle":"","family":"Celik","given":"Ismail","non-dropping-particle":"","parse-names":false,"suffix":""},{"dropping-particle":"","family":"Tallei","given":"Trina Ekawati","non-dropping-particle":"","parse-names":false,"suffix":""}],"container-title":"Saudi Pharmaceutical Journal","id":"ITEM-1","issue":"9","issued":{"date-parts":[["2023"]]},"page":"1-9","title":"The depsidones from marine sponge-derived fungus Aspergillus unguis IB151 as an anti-MRSA agent: Molecular docking, pharmacokinetics analysis, and molecular dynamic simulation studies","type":"article-journal","volume":"31"},"uris":["http://www.mendeley.com/documents/?uuid=79a6c9cd-b8ba-4d2f-bb02-fc594e495404"]},{"id":"ITEM-2","itemData":{"DOI":"10.7324/JAPS.2024.180510","ISSN":"22313354","abstract":"Endophytic fungi grow inside plant tissues and produce biologically active substances without harming the host plant. Endophytic fungi isolated from the roots, barks, and leaves of Garcinia cowa Roxb. ex Choisy, an ethnomedicinal plant commonly used in West Sumatera, Indonesia, are the focus of this research, which aims to evaluate their antibacterial activity. Traditional medicine has made extensive use of this plant’s various parts. In total, 14 endophytic fungal isolates were obtained from plant fragments of G. cowa that had undergone surface sterilization. After four to six weeks of cultivation in rice medium, the fungus isolate was extracted with ethyl acetate (EtOAc). Each EtOAc extract of fungus was tested for antimicrobial activity using Kirby–Bauer diffusion against Staphylococcus aureus, Escherichia coli, Methicillin Resistant S. aureus, and Candida albicans. The measurement results of the inhibition zone indicate that the GCA3 isolate of endophytic fungi exhibited significant inhibitory diameters and demonstrated potential as an antibacterial agent. The GCA3 strain showed an inhibition diameter zone of 15.05 ± 0.51 mm against S. aureus, 14.68 ± 0.5 mm against E. coli, and 13.48 ± 0.15 mm against MRSA. None of the fungi extracts can inhibit the growth of C. albicans. The fungus GCA3 has been determined to be identical to Penicillium citrinum through macroscopic, microscopic, and molecular identification methods. The findings indicate that endophytic fungi from the Garcinia plant can generate antibacterial compounds. Hence, additional investigation is required to separate these bioactive compounds.","author":[{"dropping-particle":"","family":"Handayani","given":"Dian","non-dropping-particle":"","parse-names":false,"suffix":""},{"dropping-particle":"","family":"Muslim","given":"Rezki Irvan","non-dropping-particle":"","parse-names":false,"suffix":""},{"dropping-particle":"","family":"Syafni","given":"Nova","non-dropping-particle":"","parse-names":false,"suffix":""},{"dropping-particle":"","family":"Artasasta","given":"Muh Ade","non-dropping-particle":"","parse-names":false,"suffix":""},{"dropping-particle":"","family":"Riga","given":"Riga","non-dropping-particle":"","parse-names":false,"suffix":""}],"container-title":"Journal of Applied Pharmaceutical Science","id":"ITEM-2","issue":"9","issued":{"date-parts":[["2024"]]},"page":"182-188","title":"Endophytic fungi from medicinal plant Garcinia cowa Roxb. ex Choisy and their antibacterial activity","type":"article-journal","volume":"14"},"uris":["http://www.mendeley.com/documents/?uuid=5c36d320-8095-496e-99c0-b83421de96dc"]}],"mendeley":{"formattedCitation":"(Handayani et al., 2024; Handayani, Aminah, Putra, et al., 2023)","plainTextFormattedCitation":"(Handayani et al., 2024; Handayani, Aminah, Putra, et al., 2023)","previouslyFormattedCitation":"(Handayani et al., 2024; Handayani, Aminah, Putra, et al., 2023)"},"properties":{"noteIndex":0},"schema":"https://github.com/citation-style-language/schema/raw/master/csl-citation.json"}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(Handayani et al., 2024; Handayani, Aminah, Putra, et al., 2023)</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w:t>
      </w:r>
    </w:p>
    <w:p w:rsidR="00533C63" w:rsidRPr="00187434" w:rsidRDefault="00533C63" w:rsidP="00533C63">
      <w:pPr>
        <w:autoSpaceDE w:val="0"/>
        <w:autoSpaceDN w:val="0"/>
        <w:adjustRightInd w:val="0"/>
        <w:spacing w:after="0" w:line="480" w:lineRule="auto"/>
        <w:ind w:firstLine="720"/>
        <w:jc w:val="both"/>
        <w:rPr>
          <w:rFonts w:ascii="Times New Roman" w:eastAsia="Times New Roman" w:hAnsi="Times New Roman" w:cs="Times New Roman"/>
          <w:lang w:val="en-US" w:eastAsia="en-ID"/>
        </w:rPr>
      </w:pPr>
      <w:r w:rsidRPr="00187434">
        <w:rPr>
          <w:rFonts w:ascii="Times New Roman" w:eastAsia="Times New Roman" w:hAnsi="Times New Roman" w:cs="Times New Roman"/>
          <w:lang w:val="en-US" w:eastAsia="en-ID"/>
        </w:rPr>
        <w:t xml:space="preserve">Salah </w:t>
      </w:r>
      <w:proofErr w:type="spellStart"/>
      <w:r w:rsidRPr="00187434">
        <w:rPr>
          <w:rFonts w:ascii="Times New Roman" w:eastAsia="Times New Roman" w:hAnsi="Times New Roman" w:cs="Times New Roman"/>
          <w:lang w:val="en-US" w:eastAsia="en-ID"/>
        </w:rPr>
        <w:t>satu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tumbuhan</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berpotensi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menjadi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sumber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jamur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endofit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adalah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pakis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pohon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i/>
          <w:lang w:val="en-US" w:eastAsia="en-ID"/>
        </w:rPr>
        <w:t>Cyathea</w:t>
      </w:r>
      <w:proofErr w:type="spellEnd"/>
      <w:r w:rsidRPr="00187434">
        <w:rPr>
          <w:rFonts w:ascii="Times New Roman" w:eastAsia="Times New Roman" w:hAnsi="Times New Roman" w:cs="Times New Roman"/>
          <w:i/>
          <w:lang w:val="en-US" w:eastAsia="en-ID"/>
        </w:rPr>
        <w:t xml:space="preserve"> </w:t>
      </w:r>
      <w:proofErr w:type="spellStart"/>
      <w:r w:rsidRPr="00187434">
        <w:rPr>
          <w:rFonts w:ascii="Times New Roman" w:eastAsia="Times New Roman" w:hAnsi="Times New Roman" w:cs="Times New Roman"/>
          <w:i/>
          <w:lang w:val="en-US" w:eastAsia="en-ID"/>
        </w:rPr>
        <w:t>contaminans</w:t>
      </w:r>
      <w:proofErr w:type="spellEnd"/>
      <w:r w:rsidRPr="00187434">
        <w:rPr>
          <w:rFonts w:ascii="Times New Roman" w:eastAsia="Times New Roman" w:hAnsi="Times New Roman" w:cs="Times New Roman"/>
          <w:lang w:val="en-US" w:eastAsia="en-ID"/>
        </w:rPr>
        <w:t xml:space="preserve"> (Hook.) </w:t>
      </w:r>
      <w:proofErr w:type="spellStart"/>
      <w:r w:rsidRPr="00187434">
        <w:rPr>
          <w:rFonts w:ascii="Times New Roman" w:eastAsia="Times New Roman" w:hAnsi="Times New Roman" w:cs="Times New Roman"/>
          <w:lang w:val="en-US" w:eastAsia="en-ID"/>
        </w:rPr>
        <w:t>Copel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sebuah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spesies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hutan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tropis</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tergolong</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langka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dilindungi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oleh</w:t>
      </w:r>
      <w:proofErr w:type="spellEnd"/>
      <w:r w:rsidRPr="00187434">
        <w:rPr>
          <w:rFonts w:ascii="Times New Roman" w:eastAsia="Times New Roman" w:hAnsi="Times New Roman" w:cs="Times New Roman"/>
          <w:lang w:val="en-US" w:eastAsia="en-ID"/>
        </w:rPr>
        <w:t xml:space="preserve"> Convention on International Trade in Endangered Species of Wild Fauna and Flora (CITES)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{"citationItems":[{"id":"ITEM-1","itemData":{"DOI":"https://doi.org/10.3329/bjb.v52i3.68891","author":[{"dropping-particle":"","family":"Praptosuwiryo","given":"Titin Ngatinem","non-dropping-particle":"","parse-names":false,"suffix":""},{"dropping-particle":"","family":"Usmadi","given":"Didi","non-dropping-particle":"","parse-names":false,"suffix":""}],"container-title":"J. Bot.","id":"ITEM-1","issue":"3","issued":{"date-parts":[["2023"]]},"page":"741-747","title":"The Botanical Inventory and Ecology of Scaly Tree Ferns (Cyatheaceae) of Mount Salak, Java – Indonesia","type":"article-journal","volume":"52"},"uris":["http://www.mendeley.com/documents/?uuid=999812de-d2dd-4e2d-b52c-9678ee5216ce"]}],"mendeley":{"formattedCitation":"(Praptosuwiryo &amp; Usmadi, 2023)","plainTextFormattedCitation":"(Praptosuwiryo &amp; Usmadi, 2023)","previouslyFormattedCitation":"(Praptosuwiryo &amp; Usmadi, 2023)"},"properties":{"noteIndex":0},"schema":"https://github.com/citation-style-language/schema/raw/master/csl-citation.json"}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(Praptosuwiryo &amp; Usmadi, 2023)</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Tumbuhan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ini</w:t>
      </w:r>
      <w:proofErr w:type="spellEnd"/>
      <w:r w:rsidRPr="00187434">
        <w:rPr>
          <w:rFonts w:ascii="Times New Roman" w:eastAsia="Times New Roman" w:hAnsi="Times New Roman" w:cs="Times New Roman"/>
          <w:lang w:val="en-US" w:eastAsia="en-ID"/>
        </w:rPr>
        <w:t xml:space="preserve"> juga </w:t>
      </w:r>
      <w:proofErr w:type="spellStart"/>
      <w:r w:rsidRPr="00187434">
        <w:rPr>
          <w:rFonts w:ascii="Times New Roman" w:eastAsia="Times New Roman" w:hAnsi="Times New Roman" w:cs="Times New Roman"/>
          <w:lang w:val="en-US" w:eastAsia="en-ID"/>
        </w:rPr>
        <w:t>kerap</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diperdagangkan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secara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internasional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sehingga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eksplorasi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ilmiahnya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relatif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masih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terbatas</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{"citationItems":[{"id":"ITEM-1","itemData":{"DOI":"10.1016/j.hermed.2022.100587","ISSN":"22108041","abstract":"Arborescent ferns of the genus Cyathea are often used in traditional medicine for the treatment of skin, kidney, and eye infections and even for degenerative diseases, such as cancer and diabetes. However, little is known about its compounds responsible for the medicinal properties attributed to this genus. Given the significant potential of these medicinal properties, the authors have performed a thorough literature review examining the potential of this genus as a source of bioactive molecules. Based on these findings, phenolic compounds have been identified as the most predominant bioactive component in this genus, which could be the molecules responsible for its therapeutic properties. Various studies, both in vivo and in vitro, have demonstrated the therapeutic properties of this genus, supporting its use in traditional medicine; thus, Cyathea could be a potential source of bioactive compounds. However, further studies are needed in order to identify the compounds present in this genus.","author":[{"dropping-particle":"","family":"Chaparro-Hernández","given":"Irene","non-dropping-particle":"","parse-names":false,"suffix":""},{"dropping-particle":"","family":"Rodríguez-Ramírez","given":"Juan","non-dropping-particle":"","parse-names":false,"suffix":""},{"dropping-particle":"","family":"Barriada-Bernal","given":"Luis Gerardo","non-dropping-particle":"","parse-names":false,"suffix":""},{"dropping-particle":"","family":"Méndez-Lagunas","given":"Lilia","non-dropping-particle":"","parse-names":false,"suffix":""}],"container-title":"Journal of Herbal Medicine","id":"ITEM-1","issue":"September 2022","issued":{"date-parts":[["2022"]]},"page":"1-13","title":"Tree ferns (Cyatheaceae) as a source of phenolic compounds – A review","type":"article-journal","volume":"35"},"uris":["http://www.mendeley.com/documents/?uuid=291936b0-648e-4008-9118-a0c5bad70f64"]}],"mendeley":{"formattedCitation":"(Chaparro-Hernández et al., 2022)","plainTextFormattedCitation":"(Chaparro-Hernández et al., 2022)","previouslyFormattedCitation":"(Chaparro-Hernández et al., 2022)"},"properties":{"noteIndex":0},"schema":"https://github.com/citation-style-language/schema/raw/master/csl-citation.json"}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(Chaparro-Hernández et al., 2022)</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 xml:space="preserve">C. </w:t>
      </w:r>
      <w:proofErr w:type="spellStart"/>
      <w:r w:rsidRPr="00187434">
        <w:rPr>
          <w:rFonts w:ascii="Times New Roman" w:eastAsia="Times New Roman" w:hAnsi="Times New Roman" w:cs="Times New Roman"/>
          <w:i/>
          <w:lang w:val="en-US" w:eastAsia="en-ID"/>
        </w:rPr>
        <w:t>contaminans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telah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dilaporkan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memiliki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aktivitas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antioksidan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antibakteri</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{"citationItems":[{"id":"ITEM-1","itemData":{"DOI":"10.13057/biodiv/d210548","ISSN":"20854722","abstract":"Faizal A, Taufik I, Rchman AF, Azar AWP. 2020. Short Communication: Antioxidant and antibacterial properties of tree fern Cyathea contaminans. Biodiversitas 21: 2201-2205. Cyathea contaminans (Wall. ex Hook) Copel is a tree fern used in traditional practices as herbal remedies to treat different kinds of diseases. To explore its further medicinal uses, we designed a study to determine the antioxidant and antibacterial activities of polar and non-polar extracts of this fern. The fern leaves (mature fronds), young fronds, and hairs were collected from Tangkuban Perahu Nature Park, West Java, Indonesia, and were extracted by methanol 80% or n-hexane. Antioxidant activity was evaluated by DPPH (1,1-diphenyl-2-picrylhydrazyl) assay, whereas antibacterial activity was measured by growth inhibition of Escherichia coli and Staphylococcus aureus. Results showed that methanol extract from mature leaves (fronds) exhibits weak to very strong antioxidant activities (IC50 37.13-225.19 µg/mL), whilst hairs and young fronds showed weak activities, i.e. IC50 179.50-255.49 µg/mL and IC50 544.27-&gt;2000 µg/mL, respectively. Hexane fraction from fronds was active against E. coli and S. aureus (43.92% and 46.8%), and from hairs against E. coli (48.1%) in concentration of 250 µg/mL. Gas Chromatography-Mass Spectrometry (GC-MS) analysis indicated that active compounds from fronds extract were dominated by 2H-tetrazole, 5-(thiophen-2yl) methyl (14,29 %), 2-thiophene acetic acid, 2-methyl phenyl ester (14,54%), and phenol, 2,6-bis(1,1-dimethyl ethyl)-4-methyl (10.54%). This study concluded that mature leaves (fronds) of C. contaminans is the potential to be used as antioxidant and antibacterial agents.","author":[{"dropping-particle":"","family":"Faizal","given":"Ahmad","non-dropping-particle":"","parse-names":false,"suffix":""},{"dropping-particle":"","family":"Taufik","given":"Intan","non-dropping-particle":"","parse-names":false,"suffix":""},{"dropping-particle":"","family":"Rachmani","given":"Anisah Firda","non-dropping-particle":"","parse-names":false,"suffix":""},{"dropping-particle":"","family":"Azar","given":"Alda Wydia Prihartini","non-dropping-particle":"","parse-names":false,"suffix":""}],"container-title":"Biodiversitas","id":"ITEM-1","issue":"5","issued":{"date-parts":[["2020"]]},"page":"2201-2205","title":"Short communication: Antioxidant and antibacterial properties of tree fern cyathea contaminans","type":"article-journal","volume":"21"},"uris":["http://www.mendeley.com/documents/?uuid=cdf19d2a-21e4-435a-90be-adeca74b3003"]}],"mendeley":{"formattedCitation":"(Faizal et al., 2020)","plainTextFormattedCitation":"(Faizal et al., 2020)","previouslyFormattedCitation":"(Faizal et al., 2020)"},"properties":{"noteIndex":0},"schema":"https://github.com/citation-style-language/schema/raw/master/csl-citation.json"}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(Faizal et al., 2020)</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serta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mengandung</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flavonoid kaempferol-7-(6''-succinyl)-glucoside, yang </w:t>
      </w:r>
      <w:proofErr w:type="spellStart"/>
      <w:r w:rsidRPr="00187434">
        <w:rPr>
          <w:rFonts w:ascii="Times New Roman" w:eastAsia="Times New Roman" w:hAnsi="Times New Roman" w:cs="Times New Roman"/>
          <w:lang w:val="en-US" w:eastAsia="en-ID"/>
        </w:rPr>
        <w:t>dikenal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pteroflavonoloside</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{"citationItems":[{"id":"ITEM-1","itemData":{"abstract":"</w:instrText>
      </w:r>
      <w:r>
        <w:rPr>
          <w:rFonts w:ascii="MS Gothic" w:eastAsia="MS Gothic" w:hAnsi="MS Gothic" w:cs="MS Gothic" w:hint="eastAsia"/>
          <w:lang w:val="en-US" w:eastAsia="en-ID"/>
        </w:rPr>
        <w:instrText>小麦粉の品種による違い</w:instrText>
      </w:r>
      <w:r>
        <w:rPr>
          <w:rFonts w:ascii="Times New Roman" w:eastAsia="Times New Roman" w:hAnsi="Times New Roman" w:cs="Times New Roman"/>
          <w:lang w:val="en-US" w:eastAsia="en-ID"/>
        </w:rPr>
        <w:instrText xml:space="preserve"> 17</w:instrText>
      </w:r>
      <w:r>
        <w:rPr>
          <w:rFonts w:ascii="MS Gothic" w:eastAsia="MS Gothic" w:hAnsi="MS Gothic" w:cs="MS Gothic" w:hint="eastAsia"/>
          <w:lang w:val="en-US" w:eastAsia="en-ID"/>
        </w:rPr>
        <w:instrText>品種</w:instrText>
      </w:r>
      <w:r>
        <w:rPr>
          <w:rFonts w:ascii="Times New Roman" w:eastAsia="Times New Roman" w:hAnsi="Times New Roman" w:cs="Times New Roman"/>
          <w:lang w:val="en-US" w:eastAsia="en-ID"/>
        </w:rPr>
        <w:instrText>","author":[{"dropping-particle":"","family":"Hiraoka","given":"Atsushi","non-dropping-particle":"","parse-names":false,"suffix":""},{"dropping-particle":"","family":"Maeda","given":"Masaakira","non-dropping-particle":"","parse-names":false,"suffix":""}],"container-title":"Chemi. Pharm. Bull.","id":"ITEM-1","issue":"12","issued":{"date-parts":[["1979"]]},"page":"3130-3136","title":"A New Acylated Flavonol Glycoside from Cyathea contaminans Copel. and Its Distribution in Pterophyta","type":"article-journal","volume":"27"},"uris":["http://www.mendeley.com/documents/?uuid=50a8a9f2-976b-4310-a7c8-cb432187b8d8"]}],"mendeley":{"formattedCitation":"(Hiraoka &amp; Maeda, 1979)","plainTextFormattedCitation":"(Hiraoka &amp; Maeda, 1979)","previouslyFormattedCitation":"(Hiraoka &amp; Maeda, 1979)"},"properties":{"noteIndex":0},"schema":"https://github.com/citation-style-language/schema/raw/master/csl-citation.json"}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(Hiraoka &amp; Maeda, 1979)</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Studi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terhadap</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tanaman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ini</w:t>
      </w:r>
      <w:proofErr w:type="spellEnd"/>
      <w:r w:rsidRPr="00187434">
        <w:rPr>
          <w:rFonts w:ascii="Times New Roman" w:eastAsia="Times New Roman" w:hAnsi="Times New Roman" w:cs="Times New Roman"/>
          <w:lang w:val="en-US" w:eastAsia="en-ID"/>
        </w:rPr>
        <w:t xml:space="preserve"> di Filipina juga </w:t>
      </w:r>
      <w:proofErr w:type="spellStart"/>
      <w:r w:rsidRPr="00187434">
        <w:rPr>
          <w:rFonts w:ascii="Times New Roman" w:eastAsia="Times New Roman" w:hAnsi="Times New Roman" w:cs="Times New Roman"/>
          <w:lang w:val="en-US" w:eastAsia="en-ID"/>
        </w:rPr>
        <w:t>berhasil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mengisolasi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sembilan</w:t>
      </w:r>
      <w:proofErr w:type="spellEnd"/>
      <w:r w:rsidRPr="00187434">
        <w:rPr>
          <w:rFonts w:ascii="Times New Roman" w:eastAsia="Times New Roman" w:hAnsi="Times New Roman" w:cs="Times New Roman"/>
          <w:lang w:val="en-US" w:eastAsia="en-ID"/>
        </w:rPr>
        <w:t xml:space="preserve"> strain </w:t>
      </w:r>
      <w:proofErr w:type="spellStart"/>
      <w:r w:rsidRPr="00187434">
        <w:rPr>
          <w:rFonts w:ascii="Times New Roman" w:eastAsia="Times New Roman" w:hAnsi="Times New Roman" w:cs="Times New Roman"/>
          <w:lang w:val="en-US" w:eastAsia="en-ID"/>
        </w:rPr>
        <w:t>jamur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endofit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dari</w:t>
      </w:r>
      <w:proofErr w:type="spellEnd"/>
      <w:r w:rsidRPr="00187434">
        <w:rPr>
          <w:rFonts w:ascii="Times New Roman" w:eastAsia="Times New Roman" w:hAnsi="Times New Roman" w:cs="Times New Roman"/>
          <w:lang w:val="en-US" w:eastAsia="en-ID"/>
        </w:rPr>
        <w:t xml:space="preserve"> genus </w:t>
      </w:r>
      <w:r w:rsidRPr="00187434">
        <w:rPr>
          <w:rFonts w:ascii="Times New Roman" w:eastAsia="Times New Roman" w:hAnsi="Times New Roman" w:cs="Times New Roman"/>
          <w:i/>
          <w:lang w:val="en-US" w:eastAsia="en-ID"/>
        </w:rPr>
        <w:t xml:space="preserve">Aspergillus, </w:t>
      </w:r>
      <w:proofErr w:type="spellStart"/>
      <w:r w:rsidRPr="00187434">
        <w:rPr>
          <w:rFonts w:ascii="Times New Roman" w:eastAsia="Times New Roman" w:hAnsi="Times New Roman" w:cs="Times New Roman"/>
          <w:i/>
          <w:lang w:val="en-US" w:eastAsia="en-ID"/>
        </w:rPr>
        <w:t>Penicillium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Fusarium</w:t>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meskipun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pengujian</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dilakukan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masih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terbatas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pada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analisis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kandungan</w:t>
      </w:r>
      <w:proofErr w:type="spellEnd"/>
      <w:r w:rsidRPr="00187434">
        <w:rPr>
          <w:rFonts w:ascii="Times New Roman" w:eastAsia="Times New Roman" w:hAnsi="Times New Roman" w:cs="Times New Roman"/>
          <w:lang w:val="en-US" w:eastAsia="en-ID"/>
        </w:rPr>
        <w:t xml:space="preserve"> flavonoid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{"citationItems":[{"id":"ITEM-1","itemData":{"author":[{"dropping-particle":"","family":"Yurong","given":"R R","non-dropping-particle":"","parse-names":false,"suffix":""},{"dropping-particle":"","family":"Geraldino","given":"P J","non-dropping-particle":"","parse-names":false,"suffix":""}],"container-title":"Botany Research Journal","id":"ITEM-1","issue":"3","issued":{"date-parts":[["2019"]]},"page":"37-41","title":"Molecular Characterization , Phylogeny and Flavonoid Secretions of Fungal Endophytes Isolated from Species of Tree Fern , Cyathea contaminans ( Hook ) Copel from the Philippines","type":"article-journal","volume":"12"},"uris":["http://www.mendeley.com/documents/?uuid=15a606b7-22e9-46d0-8101-a984fc286e58"]}],"mendeley":{"formattedCitation":"(Yurong &amp; Geraldino, 2019)","plainTextFormattedCitation":"(Yurong &amp; Geraldino, 2019)","previouslyFormattedCitation":"(Yurong &amp; Geraldino, 2019)"},"properties":{"noteIndex":0},"schema":"https://github.com/citation-style-language/schema/raw/master/csl-citation.json"}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(Yurong &amp; Geraldino, 2019)</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proofErr w:type="gramStart"/>
      <w:r w:rsidRPr="00187434">
        <w:rPr>
          <w:rFonts w:ascii="Times New Roman" w:eastAsia="Times New Roman" w:hAnsi="Times New Roman" w:cs="Times New Roman"/>
          <w:lang w:val="en-US" w:eastAsia="en-ID"/>
        </w:rPr>
        <w:t>Hingga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saat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kajian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mengenai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bioaktivitas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metabolit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sekunder</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dihasilkan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oleh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jamur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endofit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dari</w:t>
      </w:r>
      <w:proofErr w:type="spellEnd"/>
      <w:r w:rsidRPr="00187434">
        <w:rPr>
          <w:rFonts w:ascii="Times New Roman" w:eastAsia="Times New Roman" w:hAnsi="Times New Roman" w:cs="Times New Roman"/>
          <w:i/>
          <w:lang w:val="en-US" w:eastAsia="en-ID"/>
        </w:rPr>
        <w:t xml:space="preserve"> C. </w:t>
      </w:r>
      <w:proofErr w:type="spellStart"/>
      <w:r w:rsidRPr="00187434">
        <w:rPr>
          <w:rFonts w:ascii="Times New Roman" w:eastAsia="Times New Roman" w:hAnsi="Times New Roman" w:cs="Times New Roman"/>
          <w:i/>
          <w:lang w:val="en-US" w:eastAsia="en-ID"/>
        </w:rPr>
        <w:t>contaminans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belum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banyak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dilaporkan</w:t>
      </w:r>
      <w:proofErr w:type="spellEnd"/>
      <w:r w:rsidRPr="00187434">
        <w:rPr>
          <w:rFonts w:ascii="Times New Roman" w:eastAsia="Times New Roman" w:hAnsi="Times New Roman" w:cs="Times New Roman"/>
          <w:lang w:val="en-US" w:eastAsia="en-ID"/>
        </w:rPr>
        <w:t>.</w:t>
      </w:r>
      <w:proofErr w:type="gramEnd"/>
      <w:r w:rsidRPr="00187434">
        <w:rPr>
          <w:rFonts w:ascii="Times New Roman" w:eastAsia="Times New Roman" w:hAnsi="Times New Roman" w:cs="Times New Roman"/>
          <w:lang w:val="en-US" w:eastAsia="en-ID"/>
        </w:rPr>
        <w:t xml:space="preserve"> </w:t>
      </w:r>
    </w:p>
    <w:p w:rsidR="00533C63" w:rsidRPr="00187434" w:rsidRDefault="00533C63" w:rsidP="00533C63">
      <w:pPr>
        <w:autoSpaceDE w:val="0"/>
        <w:autoSpaceDN w:val="0"/>
        <w:adjustRightInd w:val="0"/>
        <w:spacing w:after="0" w:line="480" w:lineRule="auto"/>
        <w:ind w:firstLine="720"/>
        <w:jc w:val="both"/>
        <w:rPr>
          <w:rFonts w:ascii="Times New Roman" w:eastAsia="Times New Roman" w:hAnsi="Times New Roman" w:cs="Times New Roman"/>
          <w:lang w:val="en-US" w:eastAsia="en-ID"/>
        </w:rPr>
      </w:pPr>
      <w:proofErr w:type="spellStart"/>
      <w:r w:rsidRPr="00187434">
        <w:rPr>
          <w:rFonts w:ascii="Times New Roman" w:eastAsia="Times New Roman" w:hAnsi="Times New Roman" w:cs="Times New Roman"/>
          <w:lang w:val="en-US" w:eastAsia="en-ID"/>
        </w:rPr>
        <w:t>Berdasarkan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keterbatasan</w:t>
      </w:r>
      <w:proofErr w:type="spellEnd"/>
      <w:r w:rsidRPr="00187434">
        <w:rPr>
          <w:rFonts w:ascii="Times New Roman" w:eastAsia="Times New Roman" w:hAnsi="Times New Roman" w:cs="Times New Roman"/>
          <w:lang w:val="en-US" w:eastAsia="en-ID"/>
        </w:rPr>
        <w:t xml:space="preserve"> data </w:t>
      </w:r>
      <w:proofErr w:type="spellStart"/>
      <w:r w:rsidRPr="00187434">
        <w:rPr>
          <w:rFonts w:ascii="Times New Roman" w:eastAsia="Times New Roman" w:hAnsi="Times New Roman" w:cs="Times New Roman"/>
          <w:lang w:val="en-US" w:eastAsia="en-ID"/>
        </w:rPr>
        <w:t>mengenai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pakis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pohon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tersebut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diperlukan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penelitian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lebih</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lanjut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untuk</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mengisolasi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jamur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endofit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potensial</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berasosiasi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 xml:space="preserve">C. </w:t>
      </w:r>
      <w:proofErr w:type="spellStart"/>
      <w:r w:rsidRPr="00187434">
        <w:rPr>
          <w:rFonts w:ascii="Times New Roman" w:eastAsia="Times New Roman" w:hAnsi="Times New Roman" w:cs="Times New Roman"/>
          <w:i/>
          <w:lang w:val="en-US" w:eastAsia="en-ID"/>
        </w:rPr>
        <w:t>contaminans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kemudian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mengevaluasi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aktivitasnya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antibakteri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terhadap</w:t>
      </w:r>
      <w:proofErr w:type="spellEnd"/>
      <w:r w:rsidRPr="00187434">
        <w:rPr>
          <w:rFonts w:ascii="Times New Roman" w:eastAsia="Times New Roman" w:hAnsi="Times New Roman" w:cs="Times New Roman"/>
          <w:lang w:val="en-US" w:eastAsia="en-ID"/>
        </w:rPr>
        <w:t xml:space="preserve"> MRSA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antikanker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terhadap</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kanker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payudara</w:t>
      </w:r>
      <w:proofErr w:type="spellEnd"/>
      <w:r w:rsidRPr="00187434">
        <w:rPr>
          <w:rFonts w:ascii="Times New Roman" w:eastAsia="Times New Roman" w:hAnsi="Times New Roman" w:cs="Times New Roman"/>
          <w:lang w:val="en-US" w:eastAsia="en-ID"/>
        </w:rPr>
        <w:t xml:space="preserve"> MCF-7 </w:t>
      </w:r>
      <w:proofErr w:type="spellStart"/>
      <w:r w:rsidRPr="00187434">
        <w:rPr>
          <w:rFonts w:ascii="Times New Roman" w:eastAsia="Times New Roman" w:hAnsi="Times New Roman" w:cs="Times New Roman"/>
          <w:lang w:val="en-US" w:eastAsia="en-ID"/>
        </w:rPr>
        <w:t>melalui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pendekatan</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in vitro</w:t>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in silico</w:t>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serta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menilai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potensi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aktivitas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biologis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lainnya</w:t>
      </w:r>
      <w:proofErr w:type="spellEnd"/>
      <w:r w:rsidRPr="00187434">
        <w:rPr>
          <w:rFonts w:ascii="Times New Roman" w:eastAsia="Times New Roman" w:hAnsi="Times New Roman" w:cs="Times New Roman"/>
          <w:lang w:val="en-US" w:eastAsia="en-ID"/>
        </w:rPr>
        <w:t xml:space="preserve">. </w:t>
      </w:r>
      <w:proofErr w:type="spellStart"/>
      <w:proofErr w:type="gramStart"/>
      <w:r w:rsidRPr="00187434">
        <w:rPr>
          <w:rFonts w:ascii="Times New Roman" w:eastAsia="Times New Roman" w:hAnsi="Times New Roman" w:cs="Times New Roman"/>
          <w:lang w:val="en-US" w:eastAsia="en-ID"/>
        </w:rPr>
        <w:t>Pendekatan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diharapkan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dapat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menjadi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strategi</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efektif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dalam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penemuan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kandidat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obat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baru</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menjanjikan</w:t>
      </w:r>
      <w:proofErr w:type="spellEnd"/>
      <w:r w:rsidRPr="00187434">
        <w:rPr>
          <w:rFonts w:ascii="Times New Roman" w:eastAsia="Times New Roman" w:hAnsi="Times New Roman" w:cs="Times New Roman"/>
          <w:lang w:val="en-US" w:eastAsia="en-ID"/>
        </w:rPr>
        <w:t>.</w:t>
      </w:r>
      <w:proofErr w:type="gram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Analisis</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in silico</w:t>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khususnya</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molecular docking</w:t>
      </w:r>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memungkinkan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identifikasi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interaksi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antara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molekul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protein target </w:t>
      </w:r>
      <w:proofErr w:type="spell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cara</w:t>
      </w:r>
      <w:proofErr w:type="spellEnd"/>
      <w:r w:rsidRPr="00187434">
        <w:rPr>
          <w:rFonts w:ascii="Times New Roman" w:eastAsia="Times New Roman" w:hAnsi="Times New Roman" w:cs="Times New Roman"/>
          <w:lang w:val="en-US" w:eastAsia="en-ID"/>
        </w:rPr>
        <w:t xml:space="preserve"> yang </w:t>
      </w:r>
      <w:proofErr w:type="spellStart"/>
      <w:r w:rsidRPr="00187434">
        <w:rPr>
          <w:rFonts w:ascii="Times New Roman" w:eastAsia="Times New Roman" w:hAnsi="Times New Roman" w:cs="Times New Roman"/>
          <w:lang w:val="en-US" w:eastAsia="en-ID"/>
        </w:rPr>
        <w:t>efisien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cepat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hemat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biaya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sebelum</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dilakukan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pengujian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lanjutan</w:t>
      </w:r>
      <w:proofErr w:type="spellEnd"/>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i/>
          <w:lang w:val="en-US" w:eastAsia="en-ID"/>
        </w:rPr>
        <w:t>in vivo</w:t>
      </w:r>
      <w:r w:rsidRPr="00187434">
        <w:rPr>
          <w:rFonts w:ascii="Times New Roman" w:eastAsia="Times New Roman" w:hAnsi="Times New Roman" w:cs="Times New Roman"/>
          <w:lang w:val="en-US" w:eastAsia="en-ID"/>
        </w:rPr>
        <w:t xml:space="preserve">) </w:t>
      </w:r>
      <w:r w:rsidRPr="00187434">
        <w:rPr>
          <w:rFonts w:ascii="Times New Roman" w:eastAsia="Times New Roman" w:hAnsi="Times New Roman" w:cs="Times New Roman"/>
          <w:lang w:val="en-US" w:eastAsia="en-ID"/>
        </w:rPr>
        <w:fldChar w:fldCharType="begin" w:fldLock="1"/>
      </w:r>
      <w:r>
        <w:rPr>
          <w:rFonts w:ascii="Times New Roman" w:eastAsia="Times New Roman" w:hAnsi="Times New Roman" w:cs="Times New Roman"/>
          <w:lang w:val="en-US" w:eastAsia="en-ID"/>
        </w:rPr>
        <w:instrText>ADDIN CSL_CITATION {"citationItems":[{"id":"ITEM-1","itemData":{"author":[{"dropping-particle":"","family":"Paggi","given":"Joseph M","non-dropping-particle":"","parse-names":false,"suffix":""},{"dropping-particle":"","family":"Pandit","given":"Ayush","non-dropping-particle":"","parse-names":false,"suffix":""},{"dropping-particle":"","family":"Dror","given":"Ron O","non-dropping-particle":"","parse-names":false,"suffix":""}],"container-title":"Annual Review of Biochemistry","id":"ITEM-1","issue":"April","issued":{"date-parts":[["2024"]]},"page":"389-410","title":"The Art and Science of Molecular Docking","type":"article-journal","volume":"93"},"uris":["http://www.mendeley.com/documents/?uuid=37f93e44-9785-4c19-b7f0-9f0b3bc80d23"]},{"id":"ITEM-2","itemData":{"DOI":"10.3390/ijms20184331","ISSN":"14220067","PMID":"31487867","abstract":"Molecular docking is an established in silico structure-based method widely used in drug discovery. Docking enables the identification of novel compounds of therapeutic interest, predicting ligand-target interactions at a molecular level, or delineating structure-activity relationships (SAR), without knowing a priori the chemical structure of other target modulators. Although it was originally developed to help understanding the mechanisms of molecular recognition between small and large molecules, uses and applications of docking in drug discovery have heavily changed over the last years. In this review, we describe how molecular docking was firstly applied to assist in drug discovery tasks. Then, we illustrate newer and emergent uses and applications of docking, including prediction of adverse effects, polypharmacology, drug repurposing, and target fishing and profiling, discussing also future applications and further potential of this technique when combined with emergent techniques, such as artificial intelligence.","author":[{"dropping-particle":"","family":"Pinzi","given":"Luca","non-dropping-particle":"","parse-names":false,"suffix":""},{"dropping-particle":"","family":"Rastelli","given":"Giulio","non-dropping-particle":"","parse-names":false,"suffix":""}],"container-title":"International Journal of Molecular Sciences","id":"ITEM-2","issue":"18","issued":{"date-parts":[["2019"]]},"title":"Molecular docking: Shifting paradigms in drug discovery","type":"article-journal","volume":"20"},"uris":["http://www.mendeley.com/documents/?uuid=9eb1fa29-8593-44a8-8d31-91f98493bcc8"]}],"mendeley":{"formattedCitation":"(Paggi et al., 2024; Pinzi &amp; Rastelli, 2019)","plainTextFormattedCitation":"(Paggi et al., 2024; Pinzi &amp; Rastelli, 2019)","previouslyFormattedCitation":"(Paggi et al., 2024; Pinzi &amp; Rastelli, 2019)"},"properties":{"noteIndex":0},"schema":"https://github.com/citation-style-language/schema/raw/master/csl-citation.json"}</w:instrText>
      </w:r>
      <w:r w:rsidRPr="00187434">
        <w:rPr>
          <w:rFonts w:ascii="Times New Roman" w:eastAsia="Times New Roman" w:hAnsi="Times New Roman" w:cs="Times New Roman"/>
          <w:lang w:val="en-US" w:eastAsia="en-ID"/>
        </w:rPr>
        <w:fldChar w:fldCharType="separate"/>
      </w:r>
      <w:r w:rsidRPr="00187434">
        <w:rPr>
          <w:rFonts w:ascii="Times New Roman" w:eastAsia="Times New Roman" w:hAnsi="Times New Roman" w:cs="Times New Roman"/>
          <w:noProof/>
          <w:lang w:val="en-US" w:eastAsia="en-ID"/>
        </w:rPr>
        <w:t>(Paggi et al., 2024; Pinzi &amp; Rastelli, 2019)</w:t>
      </w:r>
      <w:r w:rsidRPr="00187434">
        <w:rPr>
          <w:rFonts w:ascii="Times New Roman" w:eastAsia="Times New Roman" w:hAnsi="Times New Roman" w:cs="Times New Roman"/>
          <w:lang w:val="en-US" w:eastAsia="en-ID"/>
        </w:rPr>
        <w:fldChar w:fldCharType="end"/>
      </w:r>
      <w:r w:rsidRPr="00187434">
        <w:rPr>
          <w:rFonts w:ascii="Times New Roman" w:eastAsia="Times New Roman" w:hAnsi="Times New Roman" w:cs="Times New Roman"/>
          <w:lang w:val="en-US" w:eastAsia="en-ID"/>
        </w:rPr>
        <w:t xml:space="preserve">.  </w:t>
      </w:r>
      <w:proofErr w:type="spellStart"/>
      <w:proofErr w:type="gram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demikian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hasil</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penelitian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ini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diharapkan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dapat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memberikan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kontribusi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signifikan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terhadap</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upaya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penemuan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pengembangan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kandidat</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senyawa</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bioaktif</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baru</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dengan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potensi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sebagai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agen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antibakteri</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antikanker</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dan</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aktivitas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biologis</w:t>
      </w:r>
      <w:proofErr w:type="spellEnd"/>
      <w:r w:rsidRPr="00187434">
        <w:rPr>
          <w:rFonts w:ascii="Times New Roman" w:eastAsia="Times New Roman" w:hAnsi="Times New Roman" w:cs="Times New Roman"/>
          <w:lang w:val="en-US" w:eastAsia="en-ID"/>
        </w:rPr>
        <w:t xml:space="preserve"> </w:t>
      </w:r>
      <w:proofErr w:type="spellStart"/>
      <w:r w:rsidRPr="00187434">
        <w:rPr>
          <w:rFonts w:ascii="Times New Roman" w:eastAsia="Times New Roman" w:hAnsi="Times New Roman" w:cs="Times New Roman"/>
          <w:lang w:val="en-US" w:eastAsia="en-ID"/>
        </w:rPr>
        <w:t>lainnya</w:t>
      </w:r>
      <w:proofErr w:type="spellEnd"/>
      <w:r w:rsidRPr="00187434">
        <w:rPr>
          <w:rFonts w:ascii="Times New Roman" w:eastAsia="Times New Roman" w:hAnsi="Times New Roman" w:cs="Times New Roman"/>
          <w:lang w:val="en-US" w:eastAsia="en-ID"/>
        </w:rPr>
        <w:t>.</w:t>
      </w:r>
      <w:proofErr w:type="gramEnd"/>
      <w:r w:rsidRPr="00187434">
        <w:rPr>
          <w:rFonts w:ascii="Times New Roman" w:eastAsia="Times New Roman" w:hAnsi="Times New Roman" w:cs="Times New Roman"/>
          <w:lang w:val="en-US" w:eastAsia="en-ID"/>
        </w:rPr>
        <w:t xml:space="preserve">   </w:t>
      </w:r>
      <w:bookmarkEnd w:id="7"/>
      <w:bookmarkEnd w:id="8"/>
    </w:p>
    <w:p w:rsidR="00533C63" w:rsidRPr="00187434" w:rsidRDefault="00533C63" w:rsidP="00533C63">
      <w:pPr>
        <w:pStyle w:val="Heading2"/>
        <w:numPr>
          <w:ilvl w:val="0"/>
          <w:numId w:val="0"/>
        </w:numPr>
        <w:ind w:left="480" w:hanging="480"/>
      </w:pPr>
      <w:bookmarkStart w:id="9" w:name="_Toc49267236"/>
      <w:bookmarkStart w:id="10" w:name="_Toc221712826"/>
      <w:r w:rsidRPr="00187434">
        <w:t xml:space="preserve">1.2 </w:t>
      </w:r>
      <w:proofErr w:type="spellStart"/>
      <w:r w:rsidRPr="00187434">
        <w:t>Rumusan</w:t>
      </w:r>
      <w:proofErr w:type="spellEnd"/>
      <w:r w:rsidRPr="00187434">
        <w:t xml:space="preserve"> </w:t>
      </w:r>
      <w:proofErr w:type="spellStart"/>
      <w:r w:rsidRPr="00187434">
        <w:t>masalah</w:t>
      </w:r>
      <w:bookmarkEnd w:id="9"/>
      <w:bookmarkEnd w:id="10"/>
      <w:proofErr w:type="spellEnd"/>
    </w:p>
    <w:p w:rsidR="00533C63" w:rsidRPr="00187434" w:rsidRDefault="00533C63" w:rsidP="00533C63">
      <w:pPr>
        <w:spacing w:line="480" w:lineRule="auto"/>
        <w:ind w:firstLine="720"/>
        <w:jc w:val="both"/>
        <w:rPr>
          <w:rFonts w:ascii="Times New Roman" w:hAnsi="Times New Roman" w:cs="Times New Roman"/>
        </w:rPr>
      </w:pPr>
      <w:proofErr w:type="spellStart"/>
      <w:r w:rsidRPr="00187434">
        <w:rPr>
          <w:rFonts w:ascii="Times New Roman" w:hAnsi="Times New Roman" w:cs="Times New Roman"/>
        </w:rPr>
        <w:t>Penelitian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ini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dirancang</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untuk</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menjawab</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pertanyaan-pertanyaan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berikut</w:t>
      </w:r>
      <w:proofErr w:type="spellEnd"/>
      <w:r w:rsidRPr="00187434">
        <w:rPr>
          <w:rFonts w:ascii="Times New Roman" w:hAnsi="Times New Roman" w:cs="Times New Roman"/>
        </w:rPr>
        <w:t>:</w:t>
      </w:r>
    </w:p>
    <w:p w:rsidR="00533C63" w:rsidRPr="00187434" w:rsidRDefault="00533C63" w:rsidP="00533C63">
      <w:pPr>
        <w:spacing w:line="480" w:lineRule="auto"/>
        <w:ind w:left="426" w:hanging="426"/>
        <w:jc w:val="both"/>
        <w:rPr>
          <w:rFonts w:ascii="Times New Roman" w:hAnsi="Times New Roman" w:cs="Times New Roman"/>
        </w:rPr>
      </w:pPr>
      <w:r w:rsidRPr="00187434">
        <w:rPr>
          <w:rFonts w:ascii="Times New Roman" w:hAnsi="Times New Roman" w:cs="Times New Roman"/>
        </w:rPr>
        <w:t>1.</w:t>
      </w:r>
      <w:r w:rsidRPr="00187434">
        <w:rPr>
          <w:rFonts w:ascii="Times New Roman" w:hAnsi="Times New Roman" w:cs="Times New Roman"/>
        </w:rPr>
        <w:tab/>
      </w:r>
      <w:proofErr w:type="spellStart"/>
      <w:r w:rsidRPr="00187434">
        <w:rPr>
          <w:rFonts w:ascii="Times New Roman" w:hAnsi="Times New Roman" w:cs="Times New Roman"/>
        </w:rPr>
        <w:t>Apakah</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jamur</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endofit</w:t>
      </w:r>
      <w:proofErr w:type="spellEnd"/>
      <w:r w:rsidRPr="00187434">
        <w:rPr>
          <w:rFonts w:ascii="Times New Roman" w:hAnsi="Times New Roman" w:cs="Times New Roman"/>
        </w:rPr>
        <w:t xml:space="preserve"> yang </w:t>
      </w:r>
      <w:proofErr w:type="spellStart"/>
      <w:r w:rsidRPr="00187434">
        <w:rPr>
          <w:rFonts w:ascii="Times New Roman" w:hAnsi="Times New Roman" w:cs="Times New Roman"/>
        </w:rPr>
        <w:t>diisolasi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dari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tumbuhan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pakis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pohon</w:t>
      </w:r>
      <w:proofErr w:type="spellEnd"/>
      <w:r w:rsidRPr="00187434">
        <w:rPr>
          <w:rFonts w:ascii="Times New Roman" w:hAnsi="Times New Roman" w:cs="Times New Roman"/>
        </w:rPr>
        <w:t xml:space="preserve"> (</w:t>
      </w:r>
      <w:r w:rsidRPr="00187434">
        <w:rPr>
          <w:rFonts w:ascii="Times New Roman" w:hAnsi="Times New Roman" w:cs="Times New Roman"/>
          <w:i/>
        </w:rPr>
        <w:t xml:space="preserve">C. </w:t>
      </w:r>
      <w:proofErr w:type="spellStart"/>
      <w:r w:rsidRPr="00187434">
        <w:rPr>
          <w:rFonts w:ascii="Times New Roman" w:hAnsi="Times New Roman" w:cs="Times New Roman"/>
          <w:i/>
        </w:rPr>
        <w:t>contaminans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mengandung</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senyawa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bioaktif</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bagaimana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karakter</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morfologi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serta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karakter</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molekulernya</w:t>
      </w:r>
      <w:proofErr w:type="spellEnd"/>
      <w:r w:rsidRPr="00187434">
        <w:rPr>
          <w:rFonts w:ascii="Times New Roman" w:hAnsi="Times New Roman" w:cs="Times New Roman"/>
        </w:rPr>
        <w:t>?</w:t>
      </w:r>
    </w:p>
    <w:p w:rsidR="00533C63" w:rsidRPr="00187434" w:rsidRDefault="00533C63" w:rsidP="00533C63">
      <w:pPr>
        <w:spacing w:line="480" w:lineRule="auto"/>
        <w:ind w:left="426" w:hanging="426"/>
        <w:jc w:val="both"/>
        <w:rPr>
          <w:rFonts w:ascii="Times New Roman" w:hAnsi="Times New Roman" w:cs="Times New Roman"/>
        </w:rPr>
      </w:pPr>
      <w:r w:rsidRPr="00187434">
        <w:rPr>
          <w:rFonts w:ascii="Times New Roman" w:hAnsi="Times New Roman" w:cs="Times New Roman"/>
        </w:rPr>
        <w:t>2.</w:t>
      </w:r>
      <w:r w:rsidRPr="00187434">
        <w:rPr>
          <w:rFonts w:ascii="Times New Roman" w:hAnsi="Times New Roman" w:cs="Times New Roman"/>
        </w:rPr>
        <w:tab/>
      </w:r>
      <w:proofErr w:type="spellStart"/>
      <w:r w:rsidRPr="00187434">
        <w:rPr>
          <w:rFonts w:ascii="Times New Roman" w:hAnsi="Times New Roman" w:cs="Times New Roman"/>
        </w:rPr>
        <w:t>Apakah</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ekstrak</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atau</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fraksi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dari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jamur</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endofit</w:t>
      </w:r>
      <w:proofErr w:type="spellEnd"/>
      <w:r w:rsidRPr="00187434">
        <w:rPr>
          <w:rFonts w:ascii="Times New Roman" w:hAnsi="Times New Roman" w:cs="Times New Roman"/>
        </w:rPr>
        <w:t xml:space="preserve"> </w:t>
      </w:r>
      <w:r w:rsidRPr="00187434">
        <w:rPr>
          <w:rFonts w:ascii="Times New Roman" w:hAnsi="Times New Roman" w:cs="Times New Roman"/>
          <w:i/>
        </w:rPr>
        <w:t xml:space="preserve">C. </w:t>
      </w:r>
      <w:proofErr w:type="spellStart"/>
      <w:r w:rsidRPr="00187434">
        <w:rPr>
          <w:rFonts w:ascii="Times New Roman" w:hAnsi="Times New Roman" w:cs="Times New Roman"/>
          <w:i/>
        </w:rPr>
        <w:t>contaminans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menunjukkan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aktivitas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antibakteri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terhadap</w:t>
      </w:r>
      <w:proofErr w:type="spellEnd"/>
      <w:r w:rsidRPr="00187434">
        <w:rPr>
          <w:rFonts w:ascii="Times New Roman" w:hAnsi="Times New Roman" w:cs="Times New Roman"/>
        </w:rPr>
        <w:t xml:space="preserve"> Methicillin-Resistant </w:t>
      </w:r>
      <w:r w:rsidRPr="00187434">
        <w:rPr>
          <w:rFonts w:ascii="Times New Roman" w:hAnsi="Times New Roman" w:cs="Times New Roman"/>
          <w:i/>
        </w:rPr>
        <w:t>Staphylococcus aureus</w:t>
      </w:r>
      <w:r w:rsidRPr="00187434">
        <w:rPr>
          <w:rFonts w:ascii="Times New Roman" w:hAnsi="Times New Roman" w:cs="Times New Roman"/>
        </w:rPr>
        <w:t xml:space="preserve"> (MRSA) </w:t>
      </w:r>
      <w:proofErr w:type="spellStart"/>
      <w:r w:rsidRPr="00187434">
        <w:rPr>
          <w:rFonts w:ascii="Times New Roman" w:hAnsi="Times New Roman" w:cs="Times New Roman"/>
        </w:rPr>
        <w:t>secara</w:t>
      </w:r>
      <w:proofErr w:type="spellEnd"/>
      <w:r w:rsidRPr="00187434">
        <w:rPr>
          <w:rFonts w:ascii="Times New Roman" w:hAnsi="Times New Roman" w:cs="Times New Roman"/>
        </w:rPr>
        <w:t xml:space="preserve"> in vitro?</w:t>
      </w:r>
    </w:p>
    <w:p w:rsidR="00533C63" w:rsidRPr="00187434" w:rsidRDefault="00533C63" w:rsidP="00533C63">
      <w:pPr>
        <w:spacing w:line="480" w:lineRule="auto"/>
        <w:ind w:left="426" w:hanging="426"/>
        <w:jc w:val="both"/>
        <w:rPr>
          <w:rFonts w:ascii="Times New Roman" w:hAnsi="Times New Roman" w:cs="Times New Roman"/>
        </w:rPr>
      </w:pPr>
      <w:r w:rsidRPr="00187434">
        <w:rPr>
          <w:rFonts w:ascii="Times New Roman" w:hAnsi="Times New Roman" w:cs="Times New Roman"/>
        </w:rPr>
        <w:t>3.</w:t>
      </w:r>
      <w:r w:rsidRPr="00187434">
        <w:rPr>
          <w:rFonts w:ascii="Times New Roman" w:hAnsi="Times New Roman" w:cs="Times New Roman"/>
        </w:rPr>
        <w:tab/>
      </w:r>
      <w:proofErr w:type="spellStart"/>
      <w:r w:rsidRPr="00187434">
        <w:rPr>
          <w:rFonts w:ascii="Times New Roman" w:hAnsi="Times New Roman" w:cs="Times New Roman"/>
        </w:rPr>
        <w:t>Senyawa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metabolit</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sekunder</w:t>
      </w:r>
      <w:proofErr w:type="spellEnd"/>
      <w:r w:rsidRPr="00187434">
        <w:rPr>
          <w:rFonts w:ascii="Times New Roman" w:hAnsi="Times New Roman" w:cs="Times New Roman"/>
        </w:rPr>
        <w:t xml:space="preserve"> </w:t>
      </w:r>
      <w:proofErr w:type="spellStart"/>
      <w:proofErr w:type="gramStart"/>
      <w:r w:rsidRPr="00187434">
        <w:rPr>
          <w:rFonts w:ascii="Times New Roman" w:hAnsi="Times New Roman" w:cs="Times New Roman"/>
        </w:rPr>
        <w:t>apa</w:t>
      </w:r>
      <w:proofErr w:type="spellEnd"/>
      <w:proofErr w:type="gramEnd"/>
      <w:r w:rsidRPr="00187434">
        <w:rPr>
          <w:rFonts w:ascii="Times New Roman" w:hAnsi="Times New Roman" w:cs="Times New Roman"/>
        </w:rPr>
        <w:t xml:space="preserve"> </w:t>
      </w:r>
      <w:proofErr w:type="spellStart"/>
      <w:r w:rsidRPr="00187434">
        <w:rPr>
          <w:rFonts w:ascii="Times New Roman" w:hAnsi="Times New Roman" w:cs="Times New Roman"/>
        </w:rPr>
        <w:t>saja</w:t>
      </w:r>
      <w:proofErr w:type="spellEnd"/>
      <w:r w:rsidRPr="00187434">
        <w:rPr>
          <w:rFonts w:ascii="Times New Roman" w:hAnsi="Times New Roman" w:cs="Times New Roman"/>
        </w:rPr>
        <w:t xml:space="preserve"> yang </w:t>
      </w:r>
      <w:proofErr w:type="spellStart"/>
      <w:r w:rsidRPr="00187434">
        <w:rPr>
          <w:rFonts w:ascii="Times New Roman" w:hAnsi="Times New Roman" w:cs="Times New Roman"/>
        </w:rPr>
        <w:t>dapat</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diisolasi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dari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jamur</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endofit</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terpilih</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bagaimana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karakterisasi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kimia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serta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profil</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bioaktifnya</w:t>
      </w:r>
      <w:proofErr w:type="spellEnd"/>
      <w:r w:rsidRPr="00187434">
        <w:rPr>
          <w:rFonts w:ascii="Times New Roman" w:hAnsi="Times New Roman" w:cs="Times New Roman"/>
        </w:rPr>
        <w:t>?</w:t>
      </w:r>
    </w:p>
    <w:p w:rsidR="00533C63" w:rsidRPr="00187434" w:rsidRDefault="00533C63" w:rsidP="00533C63">
      <w:pPr>
        <w:spacing w:line="480" w:lineRule="auto"/>
        <w:ind w:left="426" w:hanging="426"/>
        <w:jc w:val="both"/>
        <w:rPr>
          <w:rFonts w:ascii="Times New Roman" w:hAnsi="Times New Roman" w:cs="Times New Roman"/>
        </w:rPr>
      </w:pPr>
      <w:r w:rsidRPr="00187434">
        <w:rPr>
          <w:rFonts w:ascii="Times New Roman" w:hAnsi="Times New Roman" w:cs="Times New Roman"/>
        </w:rPr>
        <w:t>4.</w:t>
      </w:r>
      <w:r w:rsidRPr="00187434">
        <w:rPr>
          <w:rFonts w:ascii="Times New Roman" w:hAnsi="Times New Roman" w:cs="Times New Roman"/>
        </w:rPr>
        <w:tab/>
      </w:r>
      <w:proofErr w:type="spellStart"/>
      <w:r w:rsidRPr="00187434">
        <w:rPr>
          <w:rFonts w:ascii="Times New Roman" w:hAnsi="Times New Roman" w:cs="Times New Roman"/>
        </w:rPr>
        <w:t>Apakah</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senyawa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hasil</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isolasi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tersebut</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memiliki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aktivitas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antibakteri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terhadap</w:t>
      </w:r>
      <w:proofErr w:type="spellEnd"/>
      <w:r w:rsidRPr="00187434">
        <w:rPr>
          <w:rFonts w:ascii="Times New Roman" w:hAnsi="Times New Roman" w:cs="Times New Roman"/>
        </w:rPr>
        <w:t xml:space="preserve"> MRSA </w:t>
      </w:r>
      <w:proofErr w:type="spellStart"/>
      <w:r w:rsidRPr="00187434">
        <w:rPr>
          <w:rFonts w:ascii="Times New Roman" w:hAnsi="Times New Roman" w:cs="Times New Roman"/>
        </w:rPr>
        <w:t>dan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aktivitas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antikanker</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terhadap</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sel</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kanker</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payudara</w:t>
      </w:r>
      <w:proofErr w:type="spellEnd"/>
      <w:r w:rsidRPr="00187434">
        <w:rPr>
          <w:rFonts w:ascii="Times New Roman" w:hAnsi="Times New Roman" w:cs="Times New Roman"/>
        </w:rPr>
        <w:t xml:space="preserve"> MCF-7 </w:t>
      </w:r>
      <w:proofErr w:type="spellStart"/>
      <w:r w:rsidRPr="00187434">
        <w:rPr>
          <w:rFonts w:ascii="Times New Roman" w:hAnsi="Times New Roman" w:cs="Times New Roman"/>
        </w:rPr>
        <w:t>secara</w:t>
      </w:r>
      <w:proofErr w:type="spellEnd"/>
      <w:r w:rsidRPr="00187434">
        <w:rPr>
          <w:rFonts w:ascii="Times New Roman" w:hAnsi="Times New Roman" w:cs="Times New Roman"/>
        </w:rPr>
        <w:t xml:space="preserve"> </w:t>
      </w:r>
      <w:r w:rsidRPr="00187434">
        <w:rPr>
          <w:rFonts w:ascii="Times New Roman" w:hAnsi="Times New Roman" w:cs="Times New Roman"/>
          <w:i/>
        </w:rPr>
        <w:t>in vitro</w:t>
      </w:r>
      <w:r w:rsidRPr="00187434">
        <w:rPr>
          <w:rFonts w:ascii="Times New Roman" w:hAnsi="Times New Roman" w:cs="Times New Roman"/>
        </w:rPr>
        <w:t>?</w:t>
      </w:r>
    </w:p>
    <w:p w:rsidR="00533C63" w:rsidRPr="00187434" w:rsidRDefault="00533C63" w:rsidP="00533C63">
      <w:pPr>
        <w:spacing w:line="480" w:lineRule="auto"/>
        <w:ind w:left="426" w:hanging="426"/>
        <w:jc w:val="both"/>
        <w:rPr>
          <w:rFonts w:ascii="Times New Roman" w:hAnsi="Times New Roman" w:cs="Times New Roman"/>
        </w:rPr>
      </w:pPr>
      <w:r w:rsidRPr="00187434">
        <w:rPr>
          <w:rFonts w:ascii="Times New Roman" w:hAnsi="Times New Roman" w:cs="Times New Roman"/>
        </w:rPr>
        <w:t>5.</w:t>
      </w:r>
      <w:r w:rsidRPr="00187434">
        <w:rPr>
          <w:rFonts w:ascii="Times New Roman" w:hAnsi="Times New Roman" w:cs="Times New Roman"/>
        </w:rPr>
        <w:tab/>
      </w:r>
      <w:proofErr w:type="spellStart"/>
      <w:r w:rsidRPr="00187434">
        <w:rPr>
          <w:rFonts w:ascii="Times New Roman" w:hAnsi="Times New Roman" w:cs="Times New Roman"/>
        </w:rPr>
        <w:t>Bagaimana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interaksi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senyawa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aktif</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hasil</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isolasi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dengan</w:t>
      </w:r>
      <w:proofErr w:type="spellEnd"/>
      <w:r w:rsidRPr="00187434">
        <w:rPr>
          <w:rFonts w:ascii="Times New Roman" w:hAnsi="Times New Roman" w:cs="Times New Roman"/>
        </w:rPr>
        <w:t xml:space="preserve"> target protein MRSA, target </w:t>
      </w:r>
      <w:proofErr w:type="spellStart"/>
      <w:r w:rsidRPr="00187434">
        <w:rPr>
          <w:rFonts w:ascii="Times New Roman" w:hAnsi="Times New Roman" w:cs="Times New Roman"/>
        </w:rPr>
        <w:t>sel</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kanker</w:t>
      </w:r>
      <w:proofErr w:type="spellEnd"/>
      <w:r w:rsidRPr="00187434">
        <w:rPr>
          <w:rFonts w:ascii="Times New Roman" w:hAnsi="Times New Roman" w:cs="Times New Roman"/>
        </w:rPr>
        <w:t xml:space="preserve"> MCF-7, </w:t>
      </w:r>
      <w:proofErr w:type="spellStart"/>
      <w:r w:rsidRPr="00187434">
        <w:rPr>
          <w:rFonts w:ascii="Times New Roman" w:hAnsi="Times New Roman" w:cs="Times New Roman"/>
        </w:rPr>
        <w:t>serta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potensi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aktivitas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biologis</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lainnya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secara</w:t>
      </w:r>
      <w:proofErr w:type="spellEnd"/>
      <w:r w:rsidRPr="00187434">
        <w:rPr>
          <w:rFonts w:ascii="Times New Roman" w:hAnsi="Times New Roman" w:cs="Times New Roman"/>
        </w:rPr>
        <w:t xml:space="preserve"> </w:t>
      </w:r>
      <w:r w:rsidRPr="00187434">
        <w:rPr>
          <w:rFonts w:ascii="Times New Roman" w:hAnsi="Times New Roman" w:cs="Times New Roman"/>
          <w:i/>
        </w:rPr>
        <w:t>in silico</w:t>
      </w:r>
      <w:r w:rsidRPr="00187434">
        <w:rPr>
          <w:rFonts w:ascii="Times New Roman" w:hAnsi="Times New Roman" w:cs="Times New Roman"/>
        </w:rPr>
        <w:t xml:space="preserve"> </w:t>
      </w:r>
      <w:proofErr w:type="spellStart"/>
      <w:r w:rsidRPr="00187434">
        <w:rPr>
          <w:rFonts w:ascii="Times New Roman" w:hAnsi="Times New Roman" w:cs="Times New Roman"/>
        </w:rPr>
        <w:t>menggunakan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analisis</w:t>
      </w:r>
      <w:proofErr w:type="spellEnd"/>
      <w:r w:rsidRPr="00187434">
        <w:rPr>
          <w:rFonts w:ascii="Times New Roman" w:hAnsi="Times New Roman" w:cs="Times New Roman"/>
        </w:rPr>
        <w:t xml:space="preserve"> </w:t>
      </w:r>
      <w:r w:rsidRPr="00187434">
        <w:rPr>
          <w:rFonts w:ascii="Times New Roman" w:hAnsi="Times New Roman" w:cs="Times New Roman"/>
          <w:i/>
        </w:rPr>
        <w:t>molecular docking</w:t>
      </w:r>
      <w:r w:rsidRPr="00187434">
        <w:rPr>
          <w:rFonts w:ascii="Times New Roman" w:hAnsi="Times New Roman" w:cs="Times New Roman"/>
        </w:rPr>
        <w:t>?</w:t>
      </w:r>
    </w:p>
    <w:p w:rsidR="00533C63" w:rsidRPr="00187434" w:rsidRDefault="00533C63" w:rsidP="00533C63">
      <w:pPr>
        <w:spacing w:line="480" w:lineRule="auto"/>
        <w:ind w:left="426" w:hanging="426"/>
        <w:jc w:val="both"/>
        <w:rPr>
          <w:rFonts w:ascii="Times New Roman" w:hAnsi="Times New Roman" w:cs="Times New Roman"/>
        </w:rPr>
      </w:pPr>
      <w:r w:rsidRPr="00187434">
        <w:rPr>
          <w:rFonts w:ascii="Times New Roman" w:hAnsi="Times New Roman" w:cs="Times New Roman"/>
        </w:rPr>
        <w:t>6.</w:t>
      </w:r>
      <w:r w:rsidRPr="00187434">
        <w:rPr>
          <w:rFonts w:ascii="Times New Roman" w:hAnsi="Times New Roman" w:cs="Times New Roman"/>
        </w:rPr>
        <w:tab/>
      </w:r>
      <w:proofErr w:type="spellStart"/>
      <w:r w:rsidRPr="00187434">
        <w:rPr>
          <w:rFonts w:ascii="Times New Roman" w:hAnsi="Times New Roman" w:cs="Times New Roman"/>
        </w:rPr>
        <w:t>Bagaimana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profil</w:t>
      </w:r>
      <w:proofErr w:type="spellEnd"/>
      <w:r w:rsidRPr="00187434">
        <w:rPr>
          <w:rFonts w:ascii="Times New Roman" w:hAnsi="Times New Roman" w:cs="Times New Roman"/>
        </w:rPr>
        <w:t xml:space="preserve"> ADME/T </w:t>
      </w:r>
      <w:proofErr w:type="spellStart"/>
      <w:r w:rsidRPr="00187434">
        <w:rPr>
          <w:rFonts w:ascii="Times New Roman" w:hAnsi="Times New Roman" w:cs="Times New Roman"/>
        </w:rPr>
        <w:t>dari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senyawa</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hasil</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isolasi</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berdasarkan</w:t>
      </w:r>
      <w:proofErr w:type="spellEnd"/>
      <w:r w:rsidRPr="00187434">
        <w:rPr>
          <w:rFonts w:ascii="Times New Roman" w:hAnsi="Times New Roman" w:cs="Times New Roman"/>
        </w:rPr>
        <w:t xml:space="preserve"> </w:t>
      </w:r>
      <w:proofErr w:type="spellStart"/>
      <w:r w:rsidRPr="00187434">
        <w:rPr>
          <w:rFonts w:ascii="Times New Roman" w:hAnsi="Times New Roman" w:cs="Times New Roman"/>
        </w:rPr>
        <w:t>prediksi</w:t>
      </w:r>
      <w:proofErr w:type="spellEnd"/>
      <w:r w:rsidRPr="00187434">
        <w:rPr>
          <w:rFonts w:ascii="Times New Roman" w:hAnsi="Times New Roman" w:cs="Times New Roman"/>
        </w:rPr>
        <w:t xml:space="preserve"> </w:t>
      </w:r>
      <w:r w:rsidRPr="00187434">
        <w:rPr>
          <w:rFonts w:ascii="Times New Roman" w:hAnsi="Times New Roman" w:cs="Times New Roman"/>
          <w:i/>
        </w:rPr>
        <w:t>in silico</w:t>
      </w:r>
      <w:r w:rsidRPr="00187434">
        <w:rPr>
          <w:rFonts w:ascii="Times New Roman" w:hAnsi="Times New Roman" w:cs="Times New Roman"/>
        </w:rPr>
        <w:t>?</w:t>
      </w:r>
    </w:p>
    <w:p w:rsidR="00533C63" w:rsidRPr="00187434" w:rsidRDefault="00533C63" w:rsidP="00533C63">
      <w:pPr>
        <w:pStyle w:val="Heading2"/>
        <w:numPr>
          <w:ilvl w:val="1"/>
          <w:numId w:val="2"/>
        </w:numPr>
      </w:pPr>
      <w:bookmarkStart w:id="11" w:name="_Toc49267237"/>
      <w:bookmarkStart w:id="12" w:name="_Toc221712827"/>
      <w:proofErr w:type="spellStart"/>
      <w:r w:rsidRPr="00187434">
        <w:t>Tujuan</w:t>
      </w:r>
      <w:proofErr w:type="spellEnd"/>
      <w:r w:rsidRPr="00187434">
        <w:t xml:space="preserve"> </w:t>
      </w:r>
      <w:proofErr w:type="spellStart"/>
      <w:r w:rsidRPr="00187434">
        <w:t>Penelitian</w:t>
      </w:r>
      <w:bookmarkEnd w:id="11"/>
      <w:bookmarkEnd w:id="12"/>
      <w:proofErr w:type="spellEnd"/>
    </w:p>
    <w:p w:rsidR="00533C63" w:rsidRPr="00187434" w:rsidRDefault="00533C63" w:rsidP="00533C63">
      <w:pPr>
        <w:pStyle w:val="Heading3"/>
        <w:numPr>
          <w:ilvl w:val="2"/>
          <w:numId w:val="2"/>
        </w:numPr>
      </w:pPr>
      <w:bookmarkStart w:id="13" w:name="_Toc49267238"/>
      <w:bookmarkStart w:id="14" w:name="_Toc221712828"/>
      <w:proofErr w:type="spellStart"/>
      <w:r w:rsidRPr="00187434">
        <w:t>Tujuan</w:t>
      </w:r>
      <w:proofErr w:type="spellEnd"/>
      <w:r w:rsidRPr="00187434">
        <w:t xml:space="preserve"> </w:t>
      </w:r>
      <w:proofErr w:type="spellStart"/>
      <w:r w:rsidRPr="00187434">
        <w:t>Umum</w:t>
      </w:r>
      <w:bookmarkEnd w:id="13"/>
      <w:bookmarkEnd w:id="14"/>
      <w:proofErr w:type="spellEnd"/>
    </w:p>
    <w:p w:rsidR="00533C63" w:rsidRPr="00187434" w:rsidRDefault="00533C63" w:rsidP="00533C63">
      <w:pPr>
        <w:spacing w:line="480" w:lineRule="auto"/>
        <w:ind w:firstLine="851"/>
        <w:jc w:val="both"/>
        <w:rPr>
          <w:rFonts w:ascii="Times New Roman" w:hAnsi="Times New Roman" w:cs="Times New Roman"/>
          <w:lang w:val="sv-SE"/>
        </w:rPr>
      </w:pPr>
      <w:r w:rsidRPr="00187434">
        <w:rPr>
          <w:rFonts w:ascii="Times New Roman" w:hAnsi="Times New Roman" w:cs="Times New Roman"/>
          <w:lang w:val="sv-SE"/>
        </w:rPr>
        <w:t>Untuk mengeksplorasi potensi jamur endofit yang berasosiasi dengan tumbuhan pakis pohon (</w:t>
      </w:r>
      <w:r w:rsidRPr="00187434">
        <w:rPr>
          <w:rFonts w:ascii="Times New Roman" w:hAnsi="Times New Roman" w:cs="Times New Roman"/>
          <w:i/>
          <w:lang w:val="sv-SE"/>
        </w:rPr>
        <w:t>C. contaminans</w:t>
      </w:r>
      <w:r w:rsidRPr="00187434">
        <w:rPr>
          <w:rFonts w:ascii="Times New Roman" w:hAnsi="Times New Roman" w:cs="Times New Roman"/>
          <w:lang w:val="sv-SE"/>
        </w:rPr>
        <w:t xml:space="preserve"> (Hook.) Copel. sebagai sumber senyawa bioaktif yang memiliki aktivitas antibakteri terhadap MRSA dan aktivitas antikanker terhadap sel MCF-7 melalui pendekatan </w:t>
      </w:r>
      <w:r w:rsidRPr="00187434">
        <w:rPr>
          <w:rFonts w:ascii="Times New Roman" w:hAnsi="Times New Roman" w:cs="Times New Roman"/>
          <w:i/>
          <w:lang w:val="sv-SE"/>
        </w:rPr>
        <w:t>in vitro</w:t>
      </w:r>
      <w:r w:rsidRPr="00187434">
        <w:rPr>
          <w:rFonts w:ascii="Times New Roman" w:hAnsi="Times New Roman" w:cs="Times New Roman"/>
          <w:lang w:val="sv-SE"/>
        </w:rPr>
        <w:t xml:space="preserve"> dan </w:t>
      </w:r>
      <w:r w:rsidRPr="00187434">
        <w:rPr>
          <w:rFonts w:ascii="Times New Roman" w:hAnsi="Times New Roman" w:cs="Times New Roman"/>
          <w:i/>
          <w:lang w:val="sv-SE"/>
        </w:rPr>
        <w:t>in silico</w:t>
      </w:r>
      <w:r w:rsidRPr="00187434">
        <w:rPr>
          <w:rFonts w:ascii="Times New Roman" w:hAnsi="Times New Roman" w:cs="Times New Roman"/>
          <w:lang w:val="sv-SE"/>
        </w:rPr>
        <w:t>.</w:t>
      </w:r>
    </w:p>
    <w:p w:rsidR="00533C63" w:rsidRPr="00187434" w:rsidRDefault="00533C63" w:rsidP="00533C63">
      <w:pPr>
        <w:pStyle w:val="Heading3"/>
        <w:numPr>
          <w:ilvl w:val="2"/>
          <w:numId w:val="2"/>
        </w:numPr>
        <w:rPr>
          <w:lang w:val="sv-SE"/>
        </w:rPr>
      </w:pPr>
      <w:bookmarkStart w:id="15" w:name="_Toc49267239"/>
      <w:bookmarkStart w:id="16" w:name="_Toc221712829"/>
      <w:r w:rsidRPr="00187434">
        <w:rPr>
          <w:lang w:val="sv-SE"/>
        </w:rPr>
        <w:t>Tujuan Khusus</w:t>
      </w:r>
      <w:bookmarkEnd w:id="15"/>
      <w:bookmarkEnd w:id="16"/>
    </w:p>
    <w:p w:rsidR="00533C63" w:rsidRPr="00187434" w:rsidRDefault="00533C63" w:rsidP="00533C63">
      <w:pPr>
        <w:spacing w:line="480" w:lineRule="auto"/>
        <w:rPr>
          <w:rFonts w:ascii="Times New Roman" w:hAnsi="Times New Roman" w:cs="Times New Roman"/>
          <w:lang w:val="sv-SE"/>
        </w:rPr>
      </w:pPr>
      <w:r w:rsidRPr="00187434">
        <w:rPr>
          <w:rFonts w:ascii="Times New Roman" w:hAnsi="Times New Roman" w:cs="Times New Roman"/>
          <w:lang w:val="sv-SE"/>
        </w:rPr>
        <w:t>Tujuan khusus dari penelitian ini adalah sebagai berikut :</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1.</w:t>
      </w:r>
      <w:r w:rsidRPr="00187434">
        <w:rPr>
          <w:rFonts w:ascii="Times New Roman" w:hAnsi="Times New Roman" w:cs="Times New Roman"/>
          <w:lang w:val="sv-SE"/>
        </w:rPr>
        <w:tab/>
        <w:t>Mengisolasi dan mengidentifikasi jamur endofit yang berasosiasi dengan tumbuhan pakis pohon (</w:t>
      </w:r>
      <w:r w:rsidRPr="00187434">
        <w:rPr>
          <w:rFonts w:ascii="Times New Roman" w:hAnsi="Times New Roman" w:cs="Times New Roman"/>
          <w:i/>
          <w:lang w:val="sv-SE"/>
        </w:rPr>
        <w:t>C. contaminans</w:t>
      </w:r>
      <w:r w:rsidRPr="00187434">
        <w:rPr>
          <w:rFonts w:ascii="Times New Roman" w:hAnsi="Times New Roman" w:cs="Times New Roman"/>
          <w:lang w:val="sv-SE"/>
        </w:rPr>
        <w:t>) berdasarkan karakter morfologi dan molekuler, serta menilai potensinya dalam menghasilkan senyawa bioaktif.</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2.</w:t>
      </w:r>
      <w:r w:rsidRPr="00187434">
        <w:rPr>
          <w:rFonts w:ascii="Times New Roman" w:hAnsi="Times New Roman" w:cs="Times New Roman"/>
          <w:lang w:val="sv-SE"/>
        </w:rPr>
        <w:tab/>
        <w:t>Membuktikan aktivitas antibakteri secara in vitro dari ekstrak dan fraksi isolat jamur endofit yang potensial terhadap MRSA.</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3. Mengisolasi dan mengkarakterisasi senyawa metabolit sekunder yang dihasilkan oleh jamur endofit terpilih.</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4.</w:t>
      </w:r>
      <w:r w:rsidRPr="00187434">
        <w:rPr>
          <w:rFonts w:ascii="Times New Roman" w:hAnsi="Times New Roman" w:cs="Times New Roman"/>
          <w:lang w:val="sv-SE"/>
        </w:rPr>
        <w:tab/>
        <w:t xml:space="preserve">Mengevaluasi aktivitas antibakteri terhadap MRSA dan aktivitas antikanker terhadap sel kanker payudara MCF-7 secara </w:t>
      </w:r>
      <w:r w:rsidRPr="00187434">
        <w:rPr>
          <w:rFonts w:ascii="Times New Roman" w:hAnsi="Times New Roman" w:cs="Times New Roman"/>
          <w:i/>
          <w:lang w:val="sv-SE"/>
        </w:rPr>
        <w:t>in vitro</w:t>
      </w:r>
      <w:r w:rsidRPr="00187434">
        <w:rPr>
          <w:rFonts w:ascii="Times New Roman" w:hAnsi="Times New Roman" w:cs="Times New Roman"/>
          <w:lang w:val="sv-SE"/>
        </w:rPr>
        <w:t xml:space="preserve"> untuk menentukan potensi senyawa bioaktif sebagai kandidat agen antikanker alami.</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5.</w:t>
      </w:r>
      <w:r w:rsidRPr="00187434">
        <w:rPr>
          <w:rFonts w:ascii="Times New Roman" w:hAnsi="Times New Roman" w:cs="Times New Roman"/>
          <w:lang w:val="sv-SE"/>
        </w:rPr>
        <w:tab/>
        <w:t>Menganalisis interaksi senyawa aktif secara in silico dengan target protein MRSA, protein terkait proliferasi sel kanker MCF-7, serta protein target biologis lainnya melalui molecular docking untuk memprediksi mekanisme aksi molekulernya.</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6.</w:t>
      </w:r>
      <w:r w:rsidRPr="00187434">
        <w:rPr>
          <w:rFonts w:ascii="Times New Roman" w:hAnsi="Times New Roman" w:cs="Times New Roman"/>
          <w:lang w:val="sv-SE"/>
        </w:rPr>
        <w:tab/>
        <w:t xml:space="preserve">Menentukan profil ADME/T dari senyawa hasil isolasi berdasarkan prediksi </w:t>
      </w:r>
      <w:r w:rsidRPr="00187434">
        <w:rPr>
          <w:rFonts w:ascii="Times New Roman" w:hAnsi="Times New Roman" w:cs="Times New Roman"/>
          <w:i/>
          <w:lang w:val="sv-SE"/>
        </w:rPr>
        <w:t>in silico</w:t>
      </w:r>
      <w:r w:rsidRPr="00187434">
        <w:rPr>
          <w:rFonts w:ascii="Times New Roman" w:hAnsi="Times New Roman" w:cs="Times New Roman"/>
          <w:lang w:val="sv-SE"/>
        </w:rPr>
        <w:t>.</w:t>
      </w:r>
    </w:p>
    <w:p w:rsidR="00533C63" w:rsidRPr="00187434" w:rsidRDefault="00533C63" w:rsidP="00533C63">
      <w:pPr>
        <w:pStyle w:val="Heading2"/>
        <w:numPr>
          <w:ilvl w:val="1"/>
          <w:numId w:val="2"/>
        </w:numPr>
        <w:ind w:left="426" w:hanging="426"/>
        <w:jc w:val="left"/>
      </w:pPr>
      <w:bookmarkStart w:id="17" w:name="_Toc49267240"/>
      <w:bookmarkStart w:id="18" w:name="_Toc221712830"/>
      <w:proofErr w:type="spellStart"/>
      <w:r w:rsidRPr="00187434">
        <w:t>Manfaat</w:t>
      </w:r>
      <w:proofErr w:type="spellEnd"/>
      <w:r w:rsidRPr="00187434">
        <w:t xml:space="preserve"> </w:t>
      </w:r>
      <w:proofErr w:type="spellStart"/>
      <w:r w:rsidRPr="00187434">
        <w:t>Penelitian</w:t>
      </w:r>
      <w:bookmarkEnd w:id="17"/>
      <w:bookmarkEnd w:id="18"/>
      <w:proofErr w:type="spellEnd"/>
    </w:p>
    <w:p w:rsidR="00533C63" w:rsidRPr="00187434" w:rsidRDefault="00533C63" w:rsidP="00533C63">
      <w:pPr>
        <w:spacing w:line="480" w:lineRule="auto"/>
        <w:jc w:val="both"/>
        <w:rPr>
          <w:rFonts w:ascii="Times New Roman" w:hAnsi="Times New Roman" w:cs="Times New Roman"/>
          <w:lang w:val="sv-SE"/>
        </w:rPr>
      </w:pPr>
      <w:r w:rsidRPr="00187434">
        <w:rPr>
          <w:rFonts w:ascii="Times New Roman" w:hAnsi="Times New Roman" w:cs="Times New Roman"/>
          <w:lang w:val="sv-SE"/>
        </w:rPr>
        <w:t>Penelitian ini mempunyai manfaat yaitu:</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1.  Menambah pengetahuan tentang keanekaragaman dan potensi bioteknologi jamur endofit dari tumbuhan pakis pohon (</w:t>
      </w:r>
      <w:r w:rsidRPr="00187434">
        <w:rPr>
          <w:rFonts w:ascii="Times New Roman" w:hAnsi="Times New Roman" w:cs="Times New Roman"/>
          <w:i/>
          <w:lang w:val="sv-SE"/>
        </w:rPr>
        <w:t>C. contaminans</w:t>
      </w:r>
      <w:r w:rsidRPr="00187434">
        <w:rPr>
          <w:rFonts w:ascii="Times New Roman" w:hAnsi="Times New Roman" w:cs="Times New Roman"/>
          <w:lang w:val="sv-SE"/>
        </w:rPr>
        <w:t>) yang belum banyak diteliti.</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2.  Memberikan data ilmiah baru mengenai senyawa metabolit sekunder yang dihasilkan oleh jamur endofit dan hubungannya dengan aktivitas antibakteri serta antikanker.</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 xml:space="preserve">3.  Mendukung pengembangan pendekatan terpadu antara eksperimen </w:t>
      </w:r>
      <w:r w:rsidRPr="00187434">
        <w:rPr>
          <w:rFonts w:ascii="Times New Roman" w:hAnsi="Times New Roman" w:cs="Times New Roman"/>
          <w:i/>
          <w:lang w:val="sv-SE"/>
        </w:rPr>
        <w:t>(in vitro</w:t>
      </w:r>
      <w:r w:rsidRPr="00187434">
        <w:rPr>
          <w:rFonts w:ascii="Times New Roman" w:hAnsi="Times New Roman" w:cs="Times New Roman"/>
          <w:lang w:val="sv-SE"/>
        </w:rPr>
        <w:t>) dan simulasi komputasi (</w:t>
      </w:r>
      <w:r w:rsidRPr="00187434">
        <w:rPr>
          <w:rFonts w:ascii="Times New Roman" w:hAnsi="Times New Roman" w:cs="Times New Roman"/>
          <w:i/>
          <w:lang w:val="sv-SE"/>
        </w:rPr>
        <w:t>in silico</w:t>
      </w:r>
      <w:r w:rsidRPr="00187434">
        <w:rPr>
          <w:rFonts w:ascii="Times New Roman" w:hAnsi="Times New Roman" w:cs="Times New Roman"/>
          <w:lang w:val="sv-SE"/>
        </w:rPr>
        <w:t>) dalam pencarian kandidat senyawa obat alami.</w:t>
      </w:r>
    </w:p>
    <w:p w:rsidR="00533C63" w:rsidRPr="00187434" w:rsidRDefault="00533C63" w:rsidP="00533C63">
      <w:pPr>
        <w:spacing w:line="480" w:lineRule="auto"/>
        <w:jc w:val="both"/>
        <w:rPr>
          <w:rFonts w:ascii="Times New Roman" w:hAnsi="Times New Roman" w:cs="Times New Roman"/>
          <w:lang w:val="sv-SE"/>
        </w:rPr>
      </w:pPr>
      <w:r w:rsidRPr="00187434">
        <w:rPr>
          <w:rFonts w:ascii="Times New Roman" w:hAnsi="Times New Roman" w:cs="Times New Roman"/>
          <w:lang w:val="sv-SE"/>
        </w:rPr>
        <w:t>Penelitian ini memiliki unsur kebaruan yang jelas, yaitu:</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1.</w:t>
      </w:r>
      <w:r w:rsidRPr="00187434">
        <w:rPr>
          <w:rFonts w:ascii="Times New Roman" w:hAnsi="Times New Roman" w:cs="Times New Roman"/>
          <w:lang w:val="sv-SE"/>
        </w:rPr>
        <w:tab/>
        <w:t xml:space="preserve">Eksplorasi jamur endofit dari tumbuhan langka </w:t>
      </w:r>
      <w:r w:rsidRPr="00187434">
        <w:rPr>
          <w:rFonts w:ascii="Times New Roman" w:hAnsi="Times New Roman" w:cs="Times New Roman"/>
          <w:i/>
          <w:lang w:val="sv-SE"/>
        </w:rPr>
        <w:t>C. contaminans</w:t>
      </w:r>
      <w:r w:rsidRPr="00187434">
        <w:rPr>
          <w:rFonts w:ascii="Times New Roman" w:hAnsi="Times New Roman" w:cs="Times New Roman"/>
          <w:lang w:val="sv-SE"/>
        </w:rPr>
        <w:t>, yang hingga kini sangat minim diteliti, terutama terkait potensi bioteknologinya dan profil metabolit sekundernya.</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2.</w:t>
      </w:r>
      <w:r w:rsidRPr="00187434">
        <w:rPr>
          <w:rFonts w:ascii="Times New Roman" w:hAnsi="Times New Roman" w:cs="Times New Roman"/>
          <w:lang w:val="sv-SE"/>
        </w:rPr>
        <w:tab/>
        <w:t xml:space="preserve">Isolasi dan karakterisasi senyawa metabolit sekunder dari jamur endofit </w:t>
      </w:r>
      <w:r w:rsidRPr="00187434">
        <w:rPr>
          <w:rFonts w:ascii="Times New Roman" w:hAnsi="Times New Roman" w:cs="Times New Roman"/>
          <w:i/>
          <w:lang w:val="sv-SE"/>
        </w:rPr>
        <w:t>C. contaminans</w:t>
      </w:r>
      <w:r w:rsidRPr="00187434">
        <w:rPr>
          <w:rFonts w:ascii="Times New Roman" w:hAnsi="Times New Roman" w:cs="Times New Roman"/>
          <w:lang w:val="sv-SE"/>
        </w:rPr>
        <w:t>, yang belum pernah dilaporkan sebelumnya dalam literatur ilmiah, sehingga berpotensi menambah database senyawa bioaktif baru.</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3.</w:t>
      </w:r>
      <w:r w:rsidRPr="00187434">
        <w:rPr>
          <w:rFonts w:ascii="Times New Roman" w:hAnsi="Times New Roman" w:cs="Times New Roman"/>
          <w:lang w:val="sv-SE"/>
        </w:rPr>
        <w:tab/>
        <w:t>Integrasi hasil uji aktivitas antibakteri terhadap MRSA dan antikanker terhadap sel MCF-7 pada senyawa hasil isolasi, memberikan pemahaman baru tentang spektrum bioaktivitas jamur endofit dari tumbuhan ini.</w:t>
      </w:r>
    </w:p>
    <w:p w:rsidR="00533C63" w:rsidRPr="00187434" w:rsidRDefault="00533C63" w:rsidP="00533C63">
      <w:pPr>
        <w:spacing w:line="480" w:lineRule="auto"/>
        <w:ind w:left="426" w:hanging="426"/>
        <w:jc w:val="both"/>
        <w:rPr>
          <w:rFonts w:ascii="Times New Roman" w:hAnsi="Times New Roman" w:cs="Times New Roman"/>
          <w:lang w:val="sv-SE"/>
        </w:rPr>
      </w:pPr>
      <w:r w:rsidRPr="00187434">
        <w:rPr>
          <w:rFonts w:ascii="Times New Roman" w:hAnsi="Times New Roman" w:cs="Times New Roman"/>
          <w:lang w:val="sv-SE"/>
        </w:rPr>
        <w:t>4.</w:t>
      </w:r>
      <w:r w:rsidRPr="00187434">
        <w:rPr>
          <w:rFonts w:ascii="Times New Roman" w:hAnsi="Times New Roman" w:cs="Times New Roman"/>
          <w:lang w:val="sv-SE"/>
        </w:rPr>
        <w:tab/>
        <w:t>Penggunaan pendekatan komputasi (</w:t>
      </w:r>
      <w:r w:rsidRPr="00187434">
        <w:rPr>
          <w:rFonts w:ascii="Times New Roman" w:hAnsi="Times New Roman" w:cs="Times New Roman"/>
          <w:i/>
          <w:lang w:val="sv-SE"/>
        </w:rPr>
        <w:t>in silico</w:t>
      </w:r>
      <w:r w:rsidRPr="00187434">
        <w:rPr>
          <w:rFonts w:ascii="Times New Roman" w:hAnsi="Times New Roman" w:cs="Times New Roman"/>
          <w:lang w:val="sv-SE"/>
        </w:rPr>
        <w:t>) untuk memetakan interaksi molekuler dan profil ADME/T dari senyawa hasil isolasi, sehingga mampu memperkirakan mekanisme aksi dan potensi farmakokinetiknya sebelum uji lanjutan.</w:t>
      </w:r>
    </w:p>
    <w:p w:rsidR="00223F3C" w:rsidRDefault="00223F3C">
      <w:bookmarkStart w:id="19" w:name="_GoBack"/>
      <w:bookmarkEnd w:id="19"/>
    </w:p>
    <w:sectPr w:rsidR="00223F3C" w:rsidSect="00533C63">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A66" w:rsidRDefault="00B33A66" w:rsidP="00533C63">
      <w:pPr>
        <w:spacing w:after="0" w:line="240" w:lineRule="auto"/>
      </w:pPr>
      <w:r>
        <w:separator/>
      </w:r>
    </w:p>
  </w:endnote>
  <w:endnote w:type="continuationSeparator" w:id="0">
    <w:p w:rsidR="00B33A66" w:rsidRDefault="00B33A66" w:rsidP="0053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63" w:rsidRDefault="00533C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63" w:rsidRDefault="00533C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63" w:rsidRDefault="00533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A66" w:rsidRDefault="00B33A66" w:rsidP="00533C63">
      <w:pPr>
        <w:spacing w:after="0" w:line="240" w:lineRule="auto"/>
      </w:pPr>
      <w:r>
        <w:separator/>
      </w:r>
    </w:p>
  </w:footnote>
  <w:footnote w:type="continuationSeparator" w:id="0">
    <w:p w:rsidR="00B33A66" w:rsidRDefault="00B33A66" w:rsidP="00533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63" w:rsidRDefault="00533C6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53157" o:spid="_x0000_s2053" type="#_x0000_t75" style="position:absolute;margin-left:0;margin-top:0;width:252pt;height:298.5pt;z-index:-251657216;mso-position-horizontal:center;mso-position-horizontal-relative:margin;mso-position-vertical:center;mso-position-vertical-relative:margin" o:allowincell="f">
          <v:imagedata r:id="rId1" o:title="Logo Unand Watermar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63" w:rsidRDefault="00533C6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53158" o:spid="_x0000_s2054" type="#_x0000_t75" style="position:absolute;margin-left:0;margin-top:0;width:252pt;height:298.5pt;z-index:-251656192;mso-position-horizontal:center;mso-position-horizontal-relative:margin;mso-position-vertical:center;mso-position-vertical-relative:margin" o:allowincell="f">
          <v:imagedata r:id="rId1" o:title="Logo Unand Watermar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63" w:rsidRDefault="00533C6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53156" o:spid="_x0000_s2052" type="#_x0000_t75" style="position:absolute;margin-left:0;margin-top:0;width:252pt;height:298.5pt;z-index:-251658240;mso-position-horizontal:center;mso-position-horizontal-relative:margin;mso-position-vertical:center;mso-position-vertical-relative:margin" o:allowincell="f">
          <v:imagedata r:id="rId1" o:title="Logo Unand Watermar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93"/>
    <w:multiLevelType w:val="multilevel"/>
    <w:tmpl w:val="76AAF9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256B0"/>
    <w:multiLevelType w:val="multilevel"/>
    <w:tmpl w:val="D8D4FE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1D3780F"/>
    <w:multiLevelType w:val="multilevel"/>
    <w:tmpl w:val="5D68D51A"/>
    <w:lvl w:ilvl="0">
      <w:start w:val="6"/>
      <w:numFmt w:val="decimal"/>
      <w:lvlText w:val="%1"/>
      <w:lvlJc w:val="left"/>
      <w:pPr>
        <w:ind w:left="480" w:hanging="480"/>
      </w:pPr>
      <w:rPr>
        <w:rFonts w:hint="default"/>
      </w:rPr>
    </w:lvl>
    <w:lvl w:ilvl="1">
      <w:start w:val="1"/>
      <w:numFmt w:val="decimal"/>
      <w:pStyle w:val="Heading2"/>
      <w:lvlText w:val="%1.%2"/>
      <w:lvlJc w:val="left"/>
      <w:pPr>
        <w:ind w:left="480" w:hanging="480"/>
      </w:pPr>
      <w:rPr>
        <w:rFonts w:hint="default"/>
      </w:rPr>
    </w:lvl>
    <w:lvl w:ilvl="2">
      <w:start w:val="1"/>
      <w:numFmt w:val="decimal"/>
      <w:pStyle w:val="Heading3"/>
      <w:lvlText w:val="%1.%2.%3"/>
      <w:lvlJc w:val="left"/>
      <w:pPr>
        <w:ind w:left="720" w:hanging="720"/>
      </w:pPr>
      <w:rPr>
        <w:rFonts w:hint="default"/>
        <w:color w:val="auto"/>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63"/>
    <w:rsid w:val="000B6A37"/>
    <w:rsid w:val="00223F3C"/>
    <w:rsid w:val="00533C63"/>
    <w:rsid w:val="0073448F"/>
    <w:rsid w:val="00B3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63"/>
    <w:pPr>
      <w:spacing w:after="160" w:line="278" w:lineRule="auto"/>
    </w:pPr>
    <w:rPr>
      <w:kern w:val="2"/>
      <w:sz w:val="24"/>
      <w:szCs w:val="24"/>
      <w:lang w:val="en-ID"/>
      <w14:ligatures w14:val="standardContextual"/>
    </w:rPr>
  </w:style>
  <w:style w:type="paragraph" w:styleId="Heading1">
    <w:name w:val="heading 1"/>
    <w:basedOn w:val="Normal"/>
    <w:next w:val="Normal"/>
    <w:link w:val="Heading1Char"/>
    <w:uiPriority w:val="9"/>
    <w:qFormat/>
    <w:rsid w:val="00533C63"/>
    <w:pPr>
      <w:tabs>
        <w:tab w:val="left" w:pos="3465"/>
        <w:tab w:val="center" w:pos="3969"/>
      </w:tabs>
      <w:spacing w:line="48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533C63"/>
    <w:pPr>
      <w:keepNext/>
      <w:keepLines/>
      <w:numPr>
        <w:ilvl w:val="1"/>
        <w:numId w:val="3"/>
      </w:numPr>
      <w:spacing w:before="160" w:after="80" w:line="480" w:lineRule="auto"/>
      <w:jc w:val="both"/>
      <w:outlineLvl w:val="1"/>
    </w:pPr>
    <w:rPr>
      <w:rFonts w:ascii="Times New Roman" w:eastAsiaTheme="majorEastAsia" w:hAnsi="Times New Roman" w:cs="Times New Roman"/>
      <w:b/>
      <w:bCs/>
    </w:rPr>
  </w:style>
  <w:style w:type="paragraph" w:styleId="Heading3">
    <w:name w:val="heading 3"/>
    <w:basedOn w:val="BodyText"/>
    <w:next w:val="Normal"/>
    <w:link w:val="Heading3Char"/>
    <w:uiPriority w:val="9"/>
    <w:unhideWhenUsed/>
    <w:qFormat/>
    <w:rsid w:val="00533C63"/>
    <w:pPr>
      <w:widowControl w:val="0"/>
      <w:numPr>
        <w:ilvl w:val="2"/>
        <w:numId w:val="3"/>
      </w:numPr>
      <w:autoSpaceDE w:val="0"/>
      <w:autoSpaceDN w:val="0"/>
      <w:spacing w:before="223" w:after="0" w:line="480" w:lineRule="auto"/>
      <w:jc w:val="both"/>
      <w:outlineLvl w:val="2"/>
    </w:pPr>
    <w:rPr>
      <w:rFonts w:ascii="Times New Roman" w:eastAsia="Times New Roman" w:hAnsi="Times New Roman" w:cs="Times New Roman"/>
      <w:b/>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C63"/>
    <w:rPr>
      <w:rFonts w:ascii="Times New Roman" w:hAnsi="Times New Roman" w:cs="Times New Roman"/>
      <w:b/>
      <w:kern w:val="2"/>
      <w:sz w:val="24"/>
      <w:szCs w:val="24"/>
      <w:lang w:val="en-ID"/>
      <w14:ligatures w14:val="standardContextual"/>
    </w:rPr>
  </w:style>
  <w:style w:type="character" w:customStyle="1" w:styleId="Heading2Char">
    <w:name w:val="Heading 2 Char"/>
    <w:basedOn w:val="DefaultParagraphFont"/>
    <w:link w:val="Heading2"/>
    <w:uiPriority w:val="9"/>
    <w:rsid w:val="00533C63"/>
    <w:rPr>
      <w:rFonts w:ascii="Times New Roman" w:eastAsiaTheme="majorEastAsia" w:hAnsi="Times New Roman" w:cs="Times New Roman"/>
      <w:b/>
      <w:bCs/>
      <w:kern w:val="2"/>
      <w:sz w:val="24"/>
      <w:szCs w:val="24"/>
      <w:lang w:val="en-ID"/>
      <w14:ligatures w14:val="standardContextual"/>
    </w:rPr>
  </w:style>
  <w:style w:type="character" w:customStyle="1" w:styleId="Heading3Char">
    <w:name w:val="Heading 3 Char"/>
    <w:basedOn w:val="DefaultParagraphFont"/>
    <w:link w:val="Heading3"/>
    <w:uiPriority w:val="9"/>
    <w:qFormat/>
    <w:rsid w:val="00533C63"/>
    <w:rPr>
      <w:rFonts w:ascii="Times New Roman" w:eastAsia="Times New Roman" w:hAnsi="Times New Roman" w:cs="Times New Roman"/>
      <w:b/>
      <w:sz w:val="24"/>
      <w:szCs w:val="24"/>
    </w:rPr>
  </w:style>
  <w:style w:type="paragraph" w:styleId="BodyText">
    <w:name w:val="Body Text"/>
    <w:basedOn w:val="Normal"/>
    <w:link w:val="BodyTextChar"/>
    <w:uiPriority w:val="99"/>
    <w:semiHidden/>
    <w:unhideWhenUsed/>
    <w:rsid w:val="00533C63"/>
    <w:pPr>
      <w:spacing w:after="120"/>
    </w:pPr>
  </w:style>
  <w:style w:type="character" w:customStyle="1" w:styleId="BodyTextChar">
    <w:name w:val="Body Text Char"/>
    <w:basedOn w:val="DefaultParagraphFont"/>
    <w:link w:val="BodyText"/>
    <w:uiPriority w:val="99"/>
    <w:semiHidden/>
    <w:rsid w:val="00533C63"/>
    <w:rPr>
      <w:kern w:val="2"/>
      <w:sz w:val="24"/>
      <w:szCs w:val="24"/>
      <w:lang w:val="en-ID"/>
      <w14:ligatures w14:val="standardContextual"/>
    </w:rPr>
  </w:style>
  <w:style w:type="paragraph" w:styleId="Header">
    <w:name w:val="header"/>
    <w:basedOn w:val="Normal"/>
    <w:link w:val="HeaderChar"/>
    <w:uiPriority w:val="99"/>
    <w:unhideWhenUsed/>
    <w:rsid w:val="00533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C63"/>
    <w:rPr>
      <w:kern w:val="2"/>
      <w:sz w:val="24"/>
      <w:szCs w:val="24"/>
      <w:lang w:val="en-ID"/>
      <w14:ligatures w14:val="standardContextual"/>
    </w:rPr>
  </w:style>
  <w:style w:type="paragraph" w:styleId="Footer">
    <w:name w:val="footer"/>
    <w:basedOn w:val="Normal"/>
    <w:link w:val="FooterChar"/>
    <w:uiPriority w:val="99"/>
    <w:unhideWhenUsed/>
    <w:rsid w:val="00533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C63"/>
    <w:rPr>
      <w:kern w:val="2"/>
      <w:sz w:val="24"/>
      <w:szCs w:val="24"/>
      <w:lang w:val="en-ID"/>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63"/>
    <w:pPr>
      <w:spacing w:after="160" w:line="278" w:lineRule="auto"/>
    </w:pPr>
    <w:rPr>
      <w:kern w:val="2"/>
      <w:sz w:val="24"/>
      <w:szCs w:val="24"/>
      <w:lang w:val="en-ID"/>
      <w14:ligatures w14:val="standardContextual"/>
    </w:rPr>
  </w:style>
  <w:style w:type="paragraph" w:styleId="Heading1">
    <w:name w:val="heading 1"/>
    <w:basedOn w:val="Normal"/>
    <w:next w:val="Normal"/>
    <w:link w:val="Heading1Char"/>
    <w:uiPriority w:val="9"/>
    <w:qFormat/>
    <w:rsid w:val="00533C63"/>
    <w:pPr>
      <w:tabs>
        <w:tab w:val="left" w:pos="3465"/>
        <w:tab w:val="center" w:pos="3969"/>
      </w:tabs>
      <w:spacing w:line="48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533C63"/>
    <w:pPr>
      <w:keepNext/>
      <w:keepLines/>
      <w:numPr>
        <w:ilvl w:val="1"/>
        <w:numId w:val="3"/>
      </w:numPr>
      <w:spacing w:before="160" w:after="80" w:line="480" w:lineRule="auto"/>
      <w:jc w:val="both"/>
      <w:outlineLvl w:val="1"/>
    </w:pPr>
    <w:rPr>
      <w:rFonts w:ascii="Times New Roman" w:eastAsiaTheme="majorEastAsia" w:hAnsi="Times New Roman" w:cs="Times New Roman"/>
      <w:b/>
      <w:bCs/>
    </w:rPr>
  </w:style>
  <w:style w:type="paragraph" w:styleId="Heading3">
    <w:name w:val="heading 3"/>
    <w:basedOn w:val="BodyText"/>
    <w:next w:val="Normal"/>
    <w:link w:val="Heading3Char"/>
    <w:uiPriority w:val="9"/>
    <w:unhideWhenUsed/>
    <w:qFormat/>
    <w:rsid w:val="00533C63"/>
    <w:pPr>
      <w:widowControl w:val="0"/>
      <w:numPr>
        <w:ilvl w:val="2"/>
        <w:numId w:val="3"/>
      </w:numPr>
      <w:autoSpaceDE w:val="0"/>
      <w:autoSpaceDN w:val="0"/>
      <w:spacing w:before="223" w:after="0" w:line="480" w:lineRule="auto"/>
      <w:jc w:val="both"/>
      <w:outlineLvl w:val="2"/>
    </w:pPr>
    <w:rPr>
      <w:rFonts w:ascii="Times New Roman" w:eastAsia="Times New Roman" w:hAnsi="Times New Roman" w:cs="Times New Roman"/>
      <w:b/>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C63"/>
    <w:rPr>
      <w:rFonts w:ascii="Times New Roman" w:hAnsi="Times New Roman" w:cs="Times New Roman"/>
      <w:b/>
      <w:kern w:val="2"/>
      <w:sz w:val="24"/>
      <w:szCs w:val="24"/>
      <w:lang w:val="en-ID"/>
      <w14:ligatures w14:val="standardContextual"/>
    </w:rPr>
  </w:style>
  <w:style w:type="character" w:customStyle="1" w:styleId="Heading2Char">
    <w:name w:val="Heading 2 Char"/>
    <w:basedOn w:val="DefaultParagraphFont"/>
    <w:link w:val="Heading2"/>
    <w:uiPriority w:val="9"/>
    <w:rsid w:val="00533C63"/>
    <w:rPr>
      <w:rFonts w:ascii="Times New Roman" w:eastAsiaTheme="majorEastAsia" w:hAnsi="Times New Roman" w:cs="Times New Roman"/>
      <w:b/>
      <w:bCs/>
      <w:kern w:val="2"/>
      <w:sz w:val="24"/>
      <w:szCs w:val="24"/>
      <w:lang w:val="en-ID"/>
      <w14:ligatures w14:val="standardContextual"/>
    </w:rPr>
  </w:style>
  <w:style w:type="character" w:customStyle="1" w:styleId="Heading3Char">
    <w:name w:val="Heading 3 Char"/>
    <w:basedOn w:val="DefaultParagraphFont"/>
    <w:link w:val="Heading3"/>
    <w:uiPriority w:val="9"/>
    <w:qFormat/>
    <w:rsid w:val="00533C63"/>
    <w:rPr>
      <w:rFonts w:ascii="Times New Roman" w:eastAsia="Times New Roman" w:hAnsi="Times New Roman" w:cs="Times New Roman"/>
      <w:b/>
      <w:sz w:val="24"/>
      <w:szCs w:val="24"/>
    </w:rPr>
  </w:style>
  <w:style w:type="paragraph" w:styleId="BodyText">
    <w:name w:val="Body Text"/>
    <w:basedOn w:val="Normal"/>
    <w:link w:val="BodyTextChar"/>
    <w:uiPriority w:val="99"/>
    <w:semiHidden/>
    <w:unhideWhenUsed/>
    <w:rsid w:val="00533C63"/>
    <w:pPr>
      <w:spacing w:after="120"/>
    </w:pPr>
  </w:style>
  <w:style w:type="character" w:customStyle="1" w:styleId="BodyTextChar">
    <w:name w:val="Body Text Char"/>
    <w:basedOn w:val="DefaultParagraphFont"/>
    <w:link w:val="BodyText"/>
    <w:uiPriority w:val="99"/>
    <w:semiHidden/>
    <w:rsid w:val="00533C63"/>
    <w:rPr>
      <w:kern w:val="2"/>
      <w:sz w:val="24"/>
      <w:szCs w:val="24"/>
      <w:lang w:val="en-ID"/>
      <w14:ligatures w14:val="standardContextual"/>
    </w:rPr>
  </w:style>
  <w:style w:type="paragraph" w:styleId="Header">
    <w:name w:val="header"/>
    <w:basedOn w:val="Normal"/>
    <w:link w:val="HeaderChar"/>
    <w:uiPriority w:val="99"/>
    <w:unhideWhenUsed/>
    <w:rsid w:val="00533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C63"/>
    <w:rPr>
      <w:kern w:val="2"/>
      <w:sz w:val="24"/>
      <w:szCs w:val="24"/>
      <w:lang w:val="en-ID"/>
      <w14:ligatures w14:val="standardContextual"/>
    </w:rPr>
  </w:style>
  <w:style w:type="paragraph" w:styleId="Footer">
    <w:name w:val="footer"/>
    <w:basedOn w:val="Normal"/>
    <w:link w:val="FooterChar"/>
    <w:uiPriority w:val="99"/>
    <w:unhideWhenUsed/>
    <w:rsid w:val="00533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C63"/>
    <w:rPr>
      <w:kern w:val="2"/>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7642</Words>
  <Characters>43561</Characters>
  <Application>Microsoft Office Word</Application>
  <DocSecurity>0</DocSecurity>
  <Lines>363</Lines>
  <Paragraphs>102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BAB I</vt:lpstr>
      <vt:lpstr>PENDAHULUAN</vt:lpstr>
      <vt:lpstr>    Latar Belakang</vt:lpstr>
      <vt:lpstr>    1.2 Rumusan masalah</vt:lpstr>
      <vt:lpstr>    Tujuan Penelitian</vt:lpstr>
      <vt:lpstr>        Tujuan Umum</vt:lpstr>
      <vt:lpstr>        Tujuan Khusus</vt:lpstr>
      <vt:lpstr>    Manfaat Penelitian</vt:lpstr>
    </vt:vector>
  </TitlesOfParts>
  <Company/>
  <LinksUpToDate>false</LinksUpToDate>
  <CharactersWithSpaces>51101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2026-04-10T14:48:00Z</dcterms:created>
  <dcterms:modified xsi:type="dcterms:W3CDTF">2026-04-10T14:51:00Z</dcterms:modified>
</cp:coreProperties>
</file>