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8" w:rsidRDefault="00465208" w:rsidP="0046520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PENDAHULUAN</w:t>
      </w:r>
    </w:p>
    <w:p w:rsidR="00465208" w:rsidRDefault="00465208" w:rsidP="0046520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465208" w:rsidRDefault="00465208" w:rsidP="00465208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Tanah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Tanah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palawija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Hardjowigeno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Rayes</w:t>
      </w:r>
      <w:proofErr w:type="gramStart"/>
      <w:r>
        <w:rPr>
          <w:rFonts w:ascii="Times New Roman" w:hAnsi="Times New Roman" w:cs="Times New Roman"/>
          <w:sz w:val="24"/>
          <w:szCs w:val="24"/>
        </w:rPr>
        <w:t>,2005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separuh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karbohidrat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pencaharian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komoditas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produktifitas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(Patti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Silahooy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2013)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8.132.345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Sumatera Barat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270.000 Ha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atakan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–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228.176 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224.182 Ha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Selatan.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pangan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d-ID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Hortikultura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Perkebunan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 </w:t>
      </w:r>
      <w:r>
        <w:rPr>
          <w:rFonts w:ascii="Times New Roman" w:hAnsi="Times New Roman" w:cs="Times New Roman"/>
          <w:sz w:val="24"/>
          <w:szCs w:val="24"/>
          <w:lang w:val="id-ID"/>
        </w:rPr>
        <w:t>mengatakan adanya penurunan produksi padi karena dari data yang didapatkan produksi padi sebanyak 187.009 ton dengan luas panen 37.128 Ha dengan produktivitas 5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,04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ton/Ha dimana angka tersebut jauh lebih kecil dibandingkan realisasi 2018 yang mencapai 376.972 ton dengan luas panen 67.577 Ha dan produktivitas lahan 5,5 ton/Ha begitu juga penurunan produksi yang terjadi di Nagari Duku.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Koto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6.951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11,13%.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Koto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–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penurunan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24.167 ton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produktivitas 5,07 ton/ha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17.780 ton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produktivitas 4,6 ton/ha. Penurunan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faktor lain yang mempengaruhi yaitu r</w:t>
      </w:r>
      <w:proofErr w:type="spellStart"/>
      <w:r>
        <w:rPr>
          <w:rFonts w:ascii="Times New Roman" w:hAnsi="Times New Roman" w:cs="Times New Roman"/>
          <w:sz w:val="24"/>
          <w:szCs w:val="24"/>
        </w:rPr>
        <w:t>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tanah seperti rendahnya </w:t>
      </w:r>
      <w:r>
        <w:rPr>
          <w:rFonts w:ascii="Times New Roman" w:hAnsi="Times New Roman" w:cs="Times New Roman"/>
          <w:sz w:val="24"/>
          <w:szCs w:val="24"/>
        </w:rPr>
        <w:t xml:space="preserve">pH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nitrogen (N),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Koto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maksimal.Hasil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Kimia Tanah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Koto XI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Selatan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” .</w:t>
      </w:r>
      <w:proofErr w:type="gramEnd"/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208" w:rsidRDefault="00465208" w:rsidP="004652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ngetahui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memetakannya sehingga bisa memberikan informasi serta saran untuk pengelolaan tanah sawah yang tepat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Koto XI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65208" w:rsidRDefault="00465208" w:rsidP="004652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208" w:rsidRDefault="00465208" w:rsidP="004652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729" w:rsidRDefault="00090729" w:rsidP="00593F6E"/>
    <w:sectPr w:rsidR="00090729" w:rsidSect="00593F6E">
      <w:headerReference w:type="default" r:id="rId5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51F" w:rsidRDefault="00465208">
    <w:pPr>
      <w:pStyle w:val="Header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00400" cy="3790950"/>
          <wp:effectExtent l="0" t="0" r="0" b="0"/>
          <wp:wrapNone/>
          <wp:docPr id="18" name="WordPictureWatermark29508" descr="Logo Unand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PictureWatermark29508" descr="Logo Unand 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379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38C7"/>
    <w:multiLevelType w:val="multilevel"/>
    <w:tmpl w:val="66DB38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3F6E"/>
    <w:rsid w:val="00090729"/>
    <w:rsid w:val="00465208"/>
    <w:rsid w:val="005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93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93F6E"/>
    <w:rPr>
      <w:rFonts w:eastAsiaTheme="minorEastAsia"/>
    </w:rPr>
  </w:style>
  <w:style w:type="paragraph" w:customStyle="1" w:styleId="BAB">
    <w:name w:val="BAB"/>
    <w:basedOn w:val="Normal"/>
    <w:link w:val="BABChar"/>
    <w:qFormat/>
    <w:rsid w:val="00593F6E"/>
    <w:pPr>
      <w:spacing w:after="480" w:line="240" w:lineRule="auto"/>
      <w:ind w:left="720" w:hanging="72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BABChar">
    <w:name w:val="BAB Char"/>
    <w:basedOn w:val="DefaultParagraphFont"/>
    <w:link w:val="BAB"/>
    <w:qFormat/>
    <w:rsid w:val="00593F6E"/>
    <w:rPr>
      <w:rFonts w:ascii="Times New Roman" w:eastAsiaTheme="minorEastAsia" w:hAnsi="Times New Roman"/>
      <w:b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6E"/>
    <w:rPr>
      <w:rFonts w:ascii="Tahoma" w:eastAsiaTheme="minorEastAsi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465208"/>
  </w:style>
  <w:style w:type="paragraph" w:styleId="ListParagraph">
    <w:name w:val="List Paragraph"/>
    <w:basedOn w:val="Normal"/>
    <w:link w:val="ListParagraphChar"/>
    <w:uiPriority w:val="34"/>
    <w:qFormat/>
    <w:rsid w:val="004652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6520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>Com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2022-03-23T03:46:00Z</dcterms:created>
  <dcterms:modified xsi:type="dcterms:W3CDTF">2022-03-23T03:46:00Z</dcterms:modified>
</cp:coreProperties>
</file>